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E8085" w14:textId="092E0209" w:rsidR="008E66AB" w:rsidRPr="004A029C" w:rsidRDefault="008E66AB" w:rsidP="008E66AB">
      <w:pPr>
        <w:pStyle w:val="Header"/>
        <w:keepLines/>
        <w:tabs>
          <w:tab w:val="right" w:pos="10440"/>
          <w:tab w:val="right" w:pos="13323"/>
        </w:tabs>
        <w:rPr>
          <w:rFonts w:eastAsia="SimSun" w:cs="Arial"/>
          <w:b w:val="0"/>
          <w:sz w:val="24"/>
          <w:szCs w:val="24"/>
        </w:rPr>
      </w:pPr>
      <w:bookmarkStart w:id="0" w:name="Title"/>
      <w:bookmarkStart w:id="1" w:name="OLE_LINK16"/>
      <w:bookmarkStart w:id="2" w:name="OLE_LINK17"/>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A27C98" w:rsidRPr="00A27C98">
        <w:rPr>
          <w:rFonts w:cs="Arial"/>
          <w:sz w:val="24"/>
          <w:szCs w:val="24"/>
        </w:rPr>
        <w:t>R4-2203790</w:t>
      </w:r>
    </w:p>
    <w:p w14:paraId="2BC573B1" w14:textId="77777777" w:rsidR="008E66AB" w:rsidRPr="004A029C" w:rsidRDefault="008E66AB" w:rsidP="008E66AB">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bookmarkEnd w:id="1"/>
    <w:bookmarkEnd w:id="2"/>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5483E444"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3" w:name="Source"/>
      <w:bookmarkEnd w:id="3"/>
      <w:r w:rsidRPr="006C079A">
        <w:rPr>
          <w:rFonts w:ascii="Arial" w:hAnsi="Arial" w:cs="Arial"/>
          <w:b/>
        </w:rPr>
        <w:tab/>
      </w:r>
      <w:r w:rsidR="008E66AB">
        <w:rPr>
          <w:rFonts w:ascii="Arial" w:hAnsi="Arial" w:cs="Arial"/>
          <w:b/>
        </w:rPr>
        <w:t>10</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3B52868F"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Discussion on RRM requirement with eDRX for RedCap</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4" w:name="DocumentFor"/>
      <w:bookmarkEnd w:id="4"/>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809ACC" w14:textId="77777777" w:rsidR="00321DD6" w:rsidRDefault="00B0418E" w:rsidP="00321DD6">
      <w:pPr>
        <w:jc w:val="both"/>
      </w:pPr>
      <w:r>
        <w:t xml:space="preserve">In last RAN4 meeting, the RRM requirement </w:t>
      </w:r>
      <w:r w:rsidR="000C18CE">
        <w:t>with eDRX for RedCap</w:t>
      </w:r>
      <w:r>
        <w:t xml:space="preserve"> has been discussed and the conclusions </w:t>
      </w:r>
      <w:r w:rsidR="005C208E">
        <w:t>were</w:t>
      </w:r>
      <w:r>
        <w:t xml:space="preserve"> captured in the WF[1]</w:t>
      </w:r>
      <w:r w:rsidR="0010630D">
        <w:t xml:space="preserve">. </w:t>
      </w:r>
    </w:p>
    <w:p w14:paraId="76A6C409" w14:textId="1B33EFBB" w:rsidR="00B0418E" w:rsidRDefault="000056DB" w:rsidP="00321DD6">
      <w:pPr>
        <w:jc w:val="both"/>
      </w:pPr>
      <w:r>
        <w:t>W</w:t>
      </w:r>
      <w:r w:rsidR="00662D82">
        <w:t xml:space="preserve">e </w:t>
      </w:r>
      <w:r>
        <w:t xml:space="preserve">further </w:t>
      </w:r>
      <w:r w:rsidR="00662D82">
        <w:t>discuss the RRM requirement with eDRX for RedCap in this contribution.</w:t>
      </w:r>
    </w:p>
    <w:p w14:paraId="0B106C58" w14:textId="53F8DF9E" w:rsidR="006E7539" w:rsidRPr="006E7539" w:rsidRDefault="004A08B2" w:rsidP="006E7539">
      <w:pPr>
        <w:pStyle w:val="Heading1"/>
        <w:numPr>
          <w:ilvl w:val="0"/>
          <w:numId w:val="10"/>
        </w:numPr>
        <w:pBdr>
          <w:top w:val="single" w:sz="12" w:space="2" w:color="auto"/>
        </w:pBdr>
        <w:jc w:val="both"/>
        <w:rPr>
          <w:sz w:val="32"/>
        </w:rPr>
      </w:pPr>
      <w:r w:rsidRPr="004A08B2">
        <w:rPr>
          <w:sz w:val="32"/>
        </w:rPr>
        <w:t>eDRX requirements for idle state</w:t>
      </w:r>
    </w:p>
    <w:p w14:paraId="164480CD" w14:textId="7C77719E" w:rsidR="003464BE" w:rsidRDefault="004A08B2" w:rsidP="004A08B2">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4A08B2" w14:paraId="147308DA" w14:textId="77777777" w:rsidTr="004A08B2">
        <w:tc>
          <w:tcPr>
            <w:tcW w:w="9629" w:type="dxa"/>
          </w:tcPr>
          <w:p w14:paraId="3E28D3A8" w14:textId="77777777" w:rsidR="008D395B" w:rsidRPr="00321DD6" w:rsidRDefault="008D395B" w:rsidP="008D395B">
            <w:pPr>
              <w:spacing w:before="0" w:beforeAutospacing="0" w:after="0"/>
              <w:rPr>
                <w:b/>
                <w:color w:val="0070C0"/>
                <w:sz w:val="20"/>
                <w:szCs w:val="20"/>
                <w:u w:val="single"/>
              </w:rPr>
            </w:pPr>
            <w:r w:rsidRPr="00321DD6">
              <w:rPr>
                <w:b/>
                <w:color w:val="0070C0"/>
                <w:sz w:val="20"/>
                <w:szCs w:val="20"/>
                <w:u w:val="single"/>
              </w:rPr>
              <w:t>Issue 1-2-2: Serving cell requirements for eDRX length larger than 10.24s</w:t>
            </w:r>
          </w:p>
          <w:p w14:paraId="3F4CB3CA" w14:textId="77777777" w:rsidR="008D395B" w:rsidRPr="00321DD6" w:rsidRDefault="008D395B" w:rsidP="008D395B">
            <w:pPr>
              <w:spacing w:before="0" w:beforeAutospacing="0" w:after="0"/>
              <w:rPr>
                <w:rFonts w:eastAsia="SimSun"/>
                <w:color w:val="0070C0"/>
                <w:sz w:val="20"/>
                <w:szCs w:val="20"/>
              </w:rPr>
            </w:pPr>
            <w:r w:rsidRPr="00321DD6">
              <w:rPr>
                <w:rFonts w:eastAsia="SimSun"/>
                <w:color w:val="0070C0"/>
                <w:sz w:val="20"/>
                <w:szCs w:val="20"/>
              </w:rPr>
              <w:t>Agreement: The framework of requirements listed below are agreeable</w:t>
            </w:r>
          </w:p>
          <w:p w14:paraId="7C9A2B77" w14:textId="77777777" w:rsidR="008D395B" w:rsidRPr="00321DD6" w:rsidRDefault="008D395B" w:rsidP="008D395B">
            <w:pPr>
              <w:spacing w:before="0" w:beforeAutospacing="0" w:after="0"/>
              <w:rPr>
                <w:rFonts w:eastAsia="SimSun"/>
                <w:color w:val="0070C0"/>
                <w:sz w:val="20"/>
                <w:szCs w:val="20"/>
              </w:rPr>
            </w:pPr>
            <w:r w:rsidRPr="00321DD6">
              <w:rPr>
                <w:rFonts w:eastAsia="SimSun"/>
                <w:color w:val="0070C0"/>
                <w:sz w:val="20"/>
                <w:szCs w:val="20"/>
              </w:rPr>
              <w:t xml:space="preserve">Tentative agreement: Use the number in the table and put the formula </w:t>
            </w:r>
            <m:oMath>
              <m:d>
                <m:dPr>
                  <m:begChr m:val="⌈"/>
                  <m:endChr m:val="⌉"/>
                  <m:ctrlPr>
                    <w:rPr>
                      <w:rFonts w:ascii="Cambria Math" w:eastAsia="SimSun" w:hAnsi="Cambria Math"/>
                      <w:color w:val="0070C0"/>
                      <w:sz w:val="20"/>
                      <w:szCs w:val="20"/>
                    </w:rPr>
                  </m:ctrlPr>
                </m:dPr>
                <m:e>
                  <m:f>
                    <m:fPr>
                      <m:ctrlPr>
                        <w:rPr>
                          <w:rFonts w:ascii="Cambria Math" w:eastAsia="SimSun" w:hAnsi="Cambria Math"/>
                          <w:color w:val="0070C0"/>
                          <w:sz w:val="20"/>
                          <w:szCs w:val="20"/>
                        </w:rPr>
                      </m:ctrlPr>
                    </m:fPr>
                    <m:num>
                      <m:r>
                        <m:rPr>
                          <m:sty m:val="bi"/>
                        </m:rPr>
                        <w:rPr>
                          <w:rFonts w:ascii="Cambria Math" w:eastAsia="SimSun" w:hAnsi="Cambria Math"/>
                          <w:color w:val="0070C0"/>
                          <w:sz w:val="20"/>
                          <w:szCs w:val="20"/>
                        </w:rPr>
                        <m:t>Nserv</m:t>
                      </m:r>
                      <m:r>
                        <m:rPr>
                          <m:sty m:val="p"/>
                        </m:rPr>
                        <w:rPr>
                          <w:rFonts w:ascii="Cambria Math" w:eastAsia="SimSun" w:hAnsi="Cambria Math"/>
                          <w:color w:val="0070C0"/>
                          <w:sz w:val="20"/>
                          <w:szCs w:val="20"/>
                        </w:rPr>
                        <m:t>*</m:t>
                      </m:r>
                      <m:r>
                        <m:rPr>
                          <m:sty m:val="bi"/>
                        </m:rPr>
                        <w:rPr>
                          <w:rFonts w:ascii="Cambria Math" w:eastAsia="SimSun" w:hAnsi="Cambria Math"/>
                          <w:color w:val="0070C0"/>
                          <w:sz w:val="20"/>
                          <w:szCs w:val="20"/>
                        </w:rPr>
                        <m:t>DRX</m:t>
                      </m:r>
                      <m:r>
                        <m:rPr>
                          <m:sty m:val="p"/>
                        </m:rPr>
                        <w:rPr>
                          <w:rFonts w:ascii="Cambria Math" w:eastAsia="SimSun" w:hAnsi="Cambria Math"/>
                          <w:color w:val="0070C0"/>
                          <w:sz w:val="20"/>
                          <w:szCs w:val="20"/>
                        </w:rPr>
                        <m:t>_</m:t>
                      </m:r>
                      <m:r>
                        <m:rPr>
                          <m:sty m:val="bi"/>
                        </m:rPr>
                        <w:rPr>
                          <w:rFonts w:ascii="Cambria Math" w:eastAsia="SimSun" w:hAnsi="Cambria Math"/>
                          <w:color w:val="0070C0"/>
                          <w:sz w:val="20"/>
                          <w:szCs w:val="20"/>
                        </w:rPr>
                        <m:t>cycle</m:t>
                      </m:r>
                    </m:num>
                    <m:den>
                      <m:r>
                        <m:rPr>
                          <m:sty m:val="b"/>
                        </m:rPr>
                        <w:rPr>
                          <w:rFonts w:ascii="Cambria Math" w:eastAsia="SimSun" w:hAnsi="Cambria Math"/>
                          <w:color w:val="0070C0"/>
                          <w:sz w:val="20"/>
                          <w:szCs w:val="20"/>
                        </w:rPr>
                        <m:t>1</m:t>
                      </m:r>
                      <m:r>
                        <m:rPr>
                          <m:sty m:val="p"/>
                        </m:rPr>
                        <w:rPr>
                          <w:rFonts w:ascii="Cambria Math" w:eastAsia="SimSun" w:hAnsi="Cambria Math"/>
                          <w:color w:val="0070C0"/>
                          <w:sz w:val="20"/>
                          <w:szCs w:val="20"/>
                        </w:rPr>
                        <m:t>.</m:t>
                      </m:r>
                      <m:r>
                        <m:rPr>
                          <m:sty m:val="b"/>
                        </m:rPr>
                        <w:rPr>
                          <w:rFonts w:ascii="Cambria Math" w:eastAsia="SimSun" w:hAnsi="Cambria Math"/>
                          <w:color w:val="0070C0"/>
                          <w:sz w:val="20"/>
                          <w:szCs w:val="20"/>
                        </w:rPr>
                        <m:t>28</m:t>
                      </m:r>
                    </m:den>
                  </m:f>
                </m:e>
              </m:d>
              <m:r>
                <m:rPr>
                  <m:sty m:val="p"/>
                </m:rPr>
                <w:rPr>
                  <w:rFonts w:ascii="Cambria Math" w:eastAsia="SimSun" w:hAnsi="Cambria Math"/>
                  <w:color w:val="0070C0"/>
                  <w:sz w:val="20"/>
                  <w:szCs w:val="20"/>
                </w:rPr>
                <m:t>*</m:t>
              </m:r>
              <m:r>
                <m:rPr>
                  <m:sty m:val="b"/>
                </m:rPr>
                <w:rPr>
                  <w:rFonts w:ascii="Cambria Math" w:eastAsia="SimSun" w:hAnsi="Cambria Math"/>
                  <w:color w:val="0070C0"/>
                  <w:sz w:val="20"/>
                  <w:szCs w:val="20"/>
                </w:rPr>
                <m:t>1</m:t>
              </m:r>
              <m:r>
                <m:rPr>
                  <m:sty m:val="p"/>
                </m:rPr>
                <w:rPr>
                  <w:rFonts w:ascii="Cambria Math" w:eastAsia="SimSun" w:hAnsi="Cambria Math"/>
                  <w:color w:val="0070C0"/>
                  <w:sz w:val="20"/>
                  <w:szCs w:val="20"/>
                </w:rPr>
                <m:t>.</m:t>
              </m:r>
              <m:r>
                <m:rPr>
                  <m:sty m:val="b"/>
                </m:rPr>
                <w:rPr>
                  <w:rFonts w:ascii="Cambria Math" w:eastAsia="SimSun" w:hAnsi="Cambria Math"/>
                  <w:color w:val="0070C0"/>
                  <w:sz w:val="20"/>
                  <w:szCs w:val="20"/>
                </w:rPr>
                <m:t>28</m:t>
              </m:r>
            </m:oMath>
            <w:r w:rsidRPr="00321DD6">
              <w:rPr>
                <w:rFonts w:eastAsia="SimSun"/>
                <w:color w:val="0070C0"/>
                <w:sz w:val="20"/>
                <w:szCs w:val="20"/>
              </w:rPr>
              <w:t xml:space="preserve"> in the NOTES of the table, same for all cases when number and formula are used to express the same requirements</w:t>
            </w:r>
          </w:p>
          <w:p w14:paraId="41826154" w14:textId="77777777" w:rsidR="008D395B" w:rsidRPr="00321DD6" w:rsidRDefault="008D395B" w:rsidP="008D395B">
            <w:pPr>
              <w:spacing w:before="0" w:beforeAutospacing="0" w:after="0"/>
              <w:contextualSpacing/>
              <w:rPr>
                <w:color w:val="00B050"/>
                <w:sz w:val="20"/>
                <w:szCs w:val="20"/>
                <w:highlight w:val="green"/>
              </w:rPr>
            </w:pPr>
          </w:p>
          <w:p w14:paraId="41DC98F9" w14:textId="77777777" w:rsidR="008D395B" w:rsidRPr="00321DD6" w:rsidRDefault="008D395B" w:rsidP="008D395B">
            <w:pPr>
              <w:spacing w:before="0" w:beforeAutospacing="0" w:after="0"/>
              <w:jc w:val="center"/>
              <w:rPr>
                <w:i/>
                <w:color w:val="000000" w:themeColor="text1"/>
                <w:sz w:val="20"/>
                <w:szCs w:val="20"/>
                <w:u w:val="single"/>
              </w:rPr>
            </w:pPr>
            <w:r w:rsidRPr="00321DD6">
              <w:rPr>
                <w:i/>
                <w:color w:val="000000" w:themeColor="text1"/>
                <w:sz w:val="20"/>
                <w:szCs w:val="20"/>
              </w:rPr>
              <w:t>FR1 N</w:t>
            </w:r>
            <w:r w:rsidRPr="00321DD6">
              <w:rPr>
                <w:i/>
                <w:color w:val="000000" w:themeColor="text1"/>
                <w:sz w:val="20"/>
                <w:szCs w:val="20"/>
                <w:vertAlign w:val="subscript"/>
              </w:rPr>
              <w:t>serv</w:t>
            </w:r>
            <w:r w:rsidRPr="00321DD6">
              <w:rPr>
                <w:i/>
                <w:color w:val="000000" w:themeColor="text1"/>
                <w:sz w:val="20"/>
                <w:szCs w:val="20"/>
              </w:rPr>
              <w:t xml:space="preserve"> for </w:t>
            </w:r>
            <w:r w:rsidRPr="00321DD6">
              <w:rPr>
                <w:rFonts w:eastAsia="DengXian"/>
                <w:i/>
                <w:color w:val="000000" w:themeColor="text1"/>
                <w:sz w:val="20"/>
                <w:szCs w:val="20"/>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136"/>
              <w:gridCol w:w="2635"/>
              <w:gridCol w:w="1523"/>
              <w:gridCol w:w="2349"/>
            </w:tblGrid>
            <w:tr w:rsidR="008D395B" w:rsidRPr="00321DD6" w14:paraId="5A61BFC9" w14:textId="77777777" w:rsidTr="005E7641">
              <w:trPr>
                <w:cantSplit/>
                <w:trHeight w:val="207"/>
                <w:jc w:val="center"/>
              </w:trPr>
              <w:tc>
                <w:tcPr>
                  <w:tcW w:w="936" w:type="pct"/>
                  <w:tcBorders>
                    <w:bottom w:val="nil"/>
                  </w:tcBorders>
                </w:tcPr>
                <w:p w14:paraId="46E570E8"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eDRX cycle length [s]</w:t>
                  </w:r>
                </w:p>
              </w:tc>
              <w:tc>
                <w:tcPr>
                  <w:tcW w:w="604" w:type="pct"/>
                  <w:tcBorders>
                    <w:bottom w:val="nil"/>
                  </w:tcBorders>
                </w:tcPr>
                <w:p w14:paraId="6B29560F"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DRX cycle length [s]</w:t>
                  </w:r>
                </w:p>
              </w:tc>
              <w:tc>
                <w:tcPr>
                  <w:tcW w:w="1401" w:type="pct"/>
                </w:tcPr>
                <w:p w14:paraId="2BD77F3A"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 xml:space="preserve">PTW length [s] </w:t>
                  </w:r>
                </w:p>
                <w:p w14:paraId="05389EA1"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(number of 1.28s periods)</w:t>
                  </w:r>
                </w:p>
              </w:tc>
              <w:tc>
                <w:tcPr>
                  <w:tcW w:w="810" w:type="pct"/>
                </w:tcPr>
                <w:p w14:paraId="682A2FB2"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Scaling Factor (N1) for FR1</w:t>
                  </w:r>
                </w:p>
              </w:tc>
              <w:tc>
                <w:tcPr>
                  <w:tcW w:w="1249" w:type="pct"/>
                  <w:tcBorders>
                    <w:bottom w:val="nil"/>
                  </w:tcBorders>
                </w:tcPr>
                <w:p w14:paraId="3574BC1F"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N</w:t>
                  </w:r>
                  <w:r w:rsidRPr="00321DD6">
                    <w:rPr>
                      <w:rFonts w:ascii="Times New Roman" w:hAnsi="Times New Roman"/>
                      <w:i/>
                      <w:iCs/>
                      <w:color w:val="000000" w:themeColor="text1"/>
                      <w:sz w:val="20"/>
                      <w:szCs w:val="20"/>
                      <w:vertAlign w:val="subscript"/>
                    </w:rPr>
                    <w:t xml:space="preserve">serv </w:t>
                  </w:r>
                  <w:r w:rsidRPr="00321DD6">
                    <w:rPr>
                      <w:rFonts w:ascii="Times New Roman" w:hAnsi="Times New Roman"/>
                      <w:i/>
                      <w:iCs/>
                      <w:color w:val="000000" w:themeColor="text1"/>
                      <w:sz w:val="20"/>
                      <w:szCs w:val="20"/>
                    </w:rPr>
                    <w:t>[number of DRX cycles]</w:t>
                  </w:r>
                </w:p>
              </w:tc>
            </w:tr>
            <w:tr w:rsidR="008D395B" w:rsidRPr="00321DD6" w14:paraId="0C88B0C3" w14:textId="77777777" w:rsidTr="005E7641">
              <w:trPr>
                <w:cantSplit/>
                <w:jc w:val="center"/>
              </w:trPr>
              <w:tc>
                <w:tcPr>
                  <w:tcW w:w="936" w:type="pct"/>
                  <w:vMerge w:val="restart"/>
                </w:tcPr>
                <w:p w14:paraId="730769A4"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20.48 ≤ eDRX_IDLE cycle length ≤ 10485.76</w:t>
                  </w:r>
                </w:p>
              </w:tc>
              <w:tc>
                <w:tcPr>
                  <w:tcW w:w="604" w:type="pct"/>
                </w:tcPr>
                <w:p w14:paraId="7E6CC0C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0.32</w:t>
                  </w:r>
                </w:p>
              </w:tc>
              <w:tc>
                <w:tcPr>
                  <w:tcW w:w="1401" w:type="pct"/>
                </w:tcPr>
                <w:p w14:paraId="2D2D34A4"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vMerge w:val="restart"/>
                  <w:vAlign w:val="center"/>
                </w:tcPr>
                <w:p w14:paraId="3A494C06"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1</w:t>
                  </w:r>
                </w:p>
              </w:tc>
              <w:tc>
                <w:tcPr>
                  <w:tcW w:w="1249" w:type="pct"/>
                </w:tcPr>
                <w:p w14:paraId="28F650D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5F37EF7A" w14:textId="77777777" w:rsidTr="005E7641">
              <w:trPr>
                <w:cantSplit/>
                <w:jc w:val="center"/>
              </w:trPr>
              <w:tc>
                <w:tcPr>
                  <w:tcW w:w="936" w:type="pct"/>
                  <w:vMerge/>
                </w:tcPr>
                <w:p w14:paraId="72F1DC17"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4395417C"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0.64</w:t>
                  </w:r>
                </w:p>
              </w:tc>
              <w:tc>
                <w:tcPr>
                  <w:tcW w:w="1401" w:type="pct"/>
                </w:tcPr>
                <w:p w14:paraId="4FFE17E0"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vMerge/>
                </w:tcPr>
                <w:p w14:paraId="61E6C071"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1249" w:type="pct"/>
                </w:tcPr>
                <w:p w14:paraId="6C71A79C"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6A78C0E0" w14:textId="77777777" w:rsidTr="005E7641">
              <w:trPr>
                <w:cantSplit/>
                <w:jc w:val="center"/>
              </w:trPr>
              <w:tc>
                <w:tcPr>
                  <w:tcW w:w="936" w:type="pct"/>
                  <w:vMerge/>
                </w:tcPr>
                <w:p w14:paraId="7FEAF30F"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737B7B2F"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1.28</w:t>
                  </w:r>
                </w:p>
              </w:tc>
              <w:tc>
                <w:tcPr>
                  <w:tcW w:w="1401" w:type="pct"/>
                </w:tcPr>
                <w:p w14:paraId="6331BA46"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vMerge/>
                </w:tcPr>
                <w:p w14:paraId="05C4078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1249" w:type="pct"/>
                </w:tcPr>
                <w:p w14:paraId="4C62197D"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41AA5724" w14:textId="77777777" w:rsidTr="005E7641">
              <w:trPr>
                <w:cantSplit/>
                <w:trHeight w:val="39"/>
                <w:jc w:val="center"/>
              </w:trPr>
              <w:tc>
                <w:tcPr>
                  <w:tcW w:w="936" w:type="pct"/>
                  <w:vMerge/>
                </w:tcPr>
                <w:p w14:paraId="358C43DE"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6114641A"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2.56</w:t>
                  </w:r>
                </w:p>
              </w:tc>
              <w:tc>
                <w:tcPr>
                  <w:tcW w:w="1401" w:type="pct"/>
                </w:tcPr>
                <w:p w14:paraId="66512C15"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vMerge/>
                </w:tcPr>
                <w:p w14:paraId="53151E62"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1249" w:type="pct"/>
                </w:tcPr>
                <w:p w14:paraId="6C3B7FFF"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616DCD7D" w14:textId="77777777" w:rsidTr="005E7641">
              <w:trPr>
                <w:cantSplit/>
                <w:trHeight w:val="39"/>
                <w:jc w:val="center"/>
              </w:trPr>
              <w:tc>
                <w:tcPr>
                  <w:tcW w:w="5000" w:type="pct"/>
                  <w:gridSpan w:val="5"/>
                </w:tcPr>
                <w:p w14:paraId="3EDDE382" w14:textId="77777777" w:rsidR="008D395B" w:rsidRPr="00321DD6" w:rsidRDefault="008D395B" w:rsidP="008D395B">
                  <w:pPr>
                    <w:spacing w:before="0" w:beforeAutospacing="0" w:after="0"/>
                    <w:jc w:val="center"/>
                    <w:rPr>
                      <w:b/>
                      <w:i/>
                      <w:iCs/>
                      <w:color w:val="000000" w:themeColor="text1"/>
                      <w:sz w:val="20"/>
                      <w:szCs w:val="20"/>
                    </w:rPr>
                  </w:pPr>
                  <w:r w:rsidRPr="00321DD6">
                    <w:rPr>
                      <w:i/>
                      <w:color w:val="000000" w:themeColor="text1"/>
                      <w:sz w:val="20"/>
                      <w:szCs w:val="20"/>
                    </w:rPr>
                    <w:t>Note: FFS on whether M1 will be used or not for DRX = 0.32 and 0.64s</w:t>
                  </w:r>
                </w:p>
              </w:tc>
            </w:tr>
          </w:tbl>
          <w:p w14:paraId="4C711764" w14:textId="77777777" w:rsidR="008D395B" w:rsidRPr="00321DD6" w:rsidRDefault="008D395B" w:rsidP="008D395B">
            <w:pPr>
              <w:spacing w:before="0" w:beforeAutospacing="0" w:after="0"/>
              <w:jc w:val="center"/>
              <w:rPr>
                <w:b/>
                <w:i/>
                <w:color w:val="000000" w:themeColor="text1"/>
                <w:sz w:val="20"/>
                <w:szCs w:val="20"/>
              </w:rPr>
            </w:pPr>
            <w:r w:rsidRPr="00321DD6">
              <w:rPr>
                <w:i/>
                <w:color w:val="000000" w:themeColor="text1"/>
                <w:sz w:val="20"/>
                <w:szCs w:val="20"/>
              </w:rPr>
              <w:t>FR2 N</w:t>
            </w:r>
            <w:r w:rsidRPr="00321DD6">
              <w:rPr>
                <w:i/>
                <w:color w:val="000000" w:themeColor="text1"/>
                <w:sz w:val="20"/>
                <w:szCs w:val="20"/>
                <w:vertAlign w:val="subscript"/>
              </w:rPr>
              <w:t>serv</w:t>
            </w:r>
            <w:r w:rsidRPr="00321DD6">
              <w:rPr>
                <w:i/>
                <w:color w:val="000000" w:themeColor="text1"/>
                <w:sz w:val="20"/>
                <w:szCs w:val="20"/>
              </w:rPr>
              <w:t xml:space="preserve"> for </w:t>
            </w:r>
            <w:r w:rsidRPr="00321DD6">
              <w:rPr>
                <w:rFonts w:eastAsia="DengXian"/>
                <w:i/>
                <w:color w:val="000000" w:themeColor="text1"/>
                <w:sz w:val="20"/>
                <w:szCs w:val="20"/>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136"/>
              <w:gridCol w:w="2635"/>
              <w:gridCol w:w="1523"/>
              <w:gridCol w:w="2349"/>
            </w:tblGrid>
            <w:tr w:rsidR="008D395B" w:rsidRPr="00321DD6" w14:paraId="165AEB2B" w14:textId="77777777" w:rsidTr="005E7641">
              <w:trPr>
                <w:cantSplit/>
                <w:trHeight w:val="207"/>
                <w:jc w:val="center"/>
              </w:trPr>
              <w:tc>
                <w:tcPr>
                  <w:tcW w:w="936" w:type="pct"/>
                  <w:tcBorders>
                    <w:bottom w:val="nil"/>
                  </w:tcBorders>
                </w:tcPr>
                <w:p w14:paraId="299B2F25"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eDRX cycle length [s]</w:t>
                  </w:r>
                </w:p>
              </w:tc>
              <w:tc>
                <w:tcPr>
                  <w:tcW w:w="604" w:type="pct"/>
                  <w:tcBorders>
                    <w:bottom w:val="nil"/>
                  </w:tcBorders>
                </w:tcPr>
                <w:p w14:paraId="416C73C9"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DRX cycle length [s]</w:t>
                  </w:r>
                </w:p>
              </w:tc>
              <w:tc>
                <w:tcPr>
                  <w:tcW w:w="1401" w:type="pct"/>
                </w:tcPr>
                <w:p w14:paraId="78A2BB96"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 xml:space="preserve">PTW length [s] </w:t>
                  </w:r>
                </w:p>
                <w:p w14:paraId="160353F8"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(number of 1.28s periods)</w:t>
                  </w:r>
                </w:p>
              </w:tc>
              <w:tc>
                <w:tcPr>
                  <w:tcW w:w="810" w:type="pct"/>
                </w:tcPr>
                <w:p w14:paraId="18B908EB"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Scaling Factor (N1) for FR2</w:t>
                  </w:r>
                </w:p>
              </w:tc>
              <w:tc>
                <w:tcPr>
                  <w:tcW w:w="1249" w:type="pct"/>
                  <w:tcBorders>
                    <w:bottom w:val="nil"/>
                  </w:tcBorders>
                </w:tcPr>
                <w:p w14:paraId="0D97DF37"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Nserv [number of DRX cycles]</w:t>
                  </w:r>
                </w:p>
              </w:tc>
            </w:tr>
            <w:tr w:rsidR="008D395B" w:rsidRPr="00321DD6" w14:paraId="600FE484" w14:textId="77777777" w:rsidTr="005E7641">
              <w:trPr>
                <w:cantSplit/>
                <w:jc w:val="center"/>
              </w:trPr>
              <w:tc>
                <w:tcPr>
                  <w:tcW w:w="936" w:type="pct"/>
                  <w:vMerge w:val="restart"/>
                </w:tcPr>
                <w:p w14:paraId="38FC8E37"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20.48 ≤ eDRX_IDLE cycle length ≤ 10485.76</w:t>
                  </w:r>
                </w:p>
              </w:tc>
              <w:tc>
                <w:tcPr>
                  <w:tcW w:w="604" w:type="pct"/>
                </w:tcPr>
                <w:p w14:paraId="4BE8934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0.32</w:t>
                  </w:r>
                </w:p>
              </w:tc>
              <w:tc>
                <w:tcPr>
                  <w:tcW w:w="1401" w:type="pct"/>
                </w:tcPr>
                <w:p w14:paraId="346790BE"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tcPr>
                <w:p w14:paraId="0428A377"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i/>
                      <w:color w:val="000000" w:themeColor="text1"/>
                      <w:sz w:val="20"/>
                      <w:szCs w:val="20"/>
                      <w:lang w:eastAsia="zh-CN"/>
                    </w:rPr>
                    <w:t>[TBD]</w:t>
                  </w:r>
                </w:p>
              </w:tc>
              <w:tc>
                <w:tcPr>
                  <w:tcW w:w="1249" w:type="pct"/>
                </w:tcPr>
                <w:p w14:paraId="2613C8ED"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79BFD7CB" w14:textId="77777777" w:rsidTr="005E7641">
              <w:trPr>
                <w:cantSplit/>
                <w:jc w:val="center"/>
              </w:trPr>
              <w:tc>
                <w:tcPr>
                  <w:tcW w:w="936" w:type="pct"/>
                  <w:vMerge/>
                </w:tcPr>
                <w:p w14:paraId="5CBE938A"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162EEB14"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0.64</w:t>
                  </w:r>
                </w:p>
              </w:tc>
              <w:tc>
                <w:tcPr>
                  <w:tcW w:w="1401" w:type="pct"/>
                </w:tcPr>
                <w:p w14:paraId="20FD1EDB"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tcPr>
                <w:p w14:paraId="29958111"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i/>
                      <w:color w:val="000000" w:themeColor="text1"/>
                      <w:sz w:val="20"/>
                      <w:szCs w:val="20"/>
                      <w:lang w:eastAsia="zh-CN"/>
                    </w:rPr>
                    <w:t>[TBD]</w:t>
                  </w:r>
                </w:p>
              </w:tc>
              <w:tc>
                <w:tcPr>
                  <w:tcW w:w="1249" w:type="pct"/>
                </w:tcPr>
                <w:p w14:paraId="678523E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7C654461" w14:textId="77777777" w:rsidTr="005E7641">
              <w:trPr>
                <w:cantSplit/>
                <w:jc w:val="center"/>
              </w:trPr>
              <w:tc>
                <w:tcPr>
                  <w:tcW w:w="936" w:type="pct"/>
                  <w:vMerge/>
                </w:tcPr>
                <w:p w14:paraId="4FC67663"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0BB8A6AF"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1.28</w:t>
                  </w:r>
                </w:p>
              </w:tc>
              <w:tc>
                <w:tcPr>
                  <w:tcW w:w="1401" w:type="pct"/>
                </w:tcPr>
                <w:p w14:paraId="45DF3E92"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tcPr>
                <w:p w14:paraId="20704D52"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i/>
                      <w:color w:val="000000" w:themeColor="text1"/>
                      <w:sz w:val="20"/>
                      <w:szCs w:val="20"/>
                      <w:lang w:eastAsia="zh-CN"/>
                    </w:rPr>
                    <w:t>[TBD]</w:t>
                  </w:r>
                </w:p>
              </w:tc>
              <w:tc>
                <w:tcPr>
                  <w:tcW w:w="1249" w:type="pct"/>
                </w:tcPr>
                <w:p w14:paraId="0F52F3F2"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32192692" w14:textId="77777777" w:rsidTr="005E7641">
              <w:trPr>
                <w:cantSplit/>
                <w:jc w:val="center"/>
              </w:trPr>
              <w:tc>
                <w:tcPr>
                  <w:tcW w:w="936" w:type="pct"/>
                  <w:vMerge/>
                </w:tcPr>
                <w:p w14:paraId="53FD49A7"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604" w:type="pct"/>
                </w:tcPr>
                <w:p w14:paraId="36FF74CB"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2.56</w:t>
                  </w:r>
                </w:p>
              </w:tc>
              <w:tc>
                <w:tcPr>
                  <w:tcW w:w="1401" w:type="pct"/>
                </w:tcPr>
                <w:p w14:paraId="01306385" w14:textId="77777777" w:rsidR="008D395B" w:rsidRPr="00321DD6" w:rsidRDefault="008D395B" w:rsidP="008D395B">
                  <w:pPr>
                    <w:pStyle w:val="TAC"/>
                    <w:spacing w:before="0" w:beforeAutospacing="0"/>
                    <w:rPr>
                      <w:rFonts w:ascii="Times New Roman" w:hAnsi="Times New Roman"/>
                      <w:i/>
                      <w:snapToGrid w:val="0"/>
                      <w:color w:val="000000" w:themeColor="text1"/>
                      <w:sz w:val="20"/>
                      <w:szCs w:val="20"/>
                    </w:rPr>
                  </w:pPr>
                  <w:r w:rsidRPr="00321DD6">
                    <w:rPr>
                      <w:rFonts w:ascii="Times New Roman" w:hAnsi="Times New Roman"/>
                      <w:i/>
                      <w:color w:val="000000" w:themeColor="text1"/>
                      <w:sz w:val="20"/>
                      <w:szCs w:val="20"/>
                      <w:lang w:eastAsia="zh-CN"/>
                    </w:rPr>
                    <w:t>[TBD]</w:t>
                  </w:r>
                </w:p>
              </w:tc>
              <w:tc>
                <w:tcPr>
                  <w:tcW w:w="810" w:type="pct"/>
                </w:tcPr>
                <w:p w14:paraId="38669BA4"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i/>
                      <w:color w:val="000000" w:themeColor="text1"/>
                      <w:sz w:val="20"/>
                      <w:szCs w:val="20"/>
                      <w:lang w:eastAsia="zh-CN"/>
                    </w:rPr>
                    <w:t>[TBD]</w:t>
                  </w:r>
                </w:p>
              </w:tc>
              <w:tc>
                <w:tcPr>
                  <w:tcW w:w="1249" w:type="pct"/>
                </w:tcPr>
                <w:p w14:paraId="536DB081"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N1*2</w:t>
                  </w:r>
                </w:p>
              </w:tc>
            </w:tr>
            <w:tr w:rsidR="008D395B" w:rsidRPr="00321DD6" w14:paraId="5E65FAB8" w14:textId="77777777" w:rsidTr="005E7641">
              <w:trPr>
                <w:cantSplit/>
                <w:trHeight w:val="39"/>
                <w:jc w:val="center"/>
              </w:trPr>
              <w:tc>
                <w:tcPr>
                  <w:tcW w:w="5000" w:type="pct"/>
                  <w:gridSpan w:val="5"/>
                </w:tcPr>
                <w:p w14:paraId="09E9837D" w14:textId="77777777" w:rsidR="008D395B" w:rsidRPr="00321DD6" w:rsidRDefault="008D395B" w:rsidP="008D395B">
                  <w:pPr>
                    <w:spacing w:before="0" w:beforeAutospacing="0" w:after="0"/>
                    <w:jc w:val="center"/>
                    <w:rPr>
                      <w:b/>
                      <w:i/>
                      <w:iCs/>
                      <w:color w:val="000000" w:themeColor="text1"/>
                      <w:sz w:val="20"/>
                      <w:szCs w:val="20"/>
                    </w:rPr>
                  </w:pPr>
                  <w:r w:rsidRPr="00321DD6">
                    <w:rPr>
                      <w:i/>
                      <w:color w:val="000000" w:themeColor="text1"/>
                      <w:sz w:val="20"/>
                      <w:szCs w:val="20"/>
                    </w:rPr>
                    <w:t>Note: FFS on whether M1 will be used or not for DRX = 0.32 and 0.64s</w:t>
                  </w:r>
                </w:p>
              </w:tc>
            </w:tr>
          </w:tbl>
          <w:p w14:paraId="09505A69" w14:textId="77777777" w:rsidR="008D395B" w:rsidRPr="00321DD6" w:rsidRDefault="008D395B" w:rsidP="008D395B">
            <w:pPr>
              <w:spacing w:before="0" w:beforeAutospacing="0" w:after="0"/>
              <w:rPr>
                <w:b/>
                <w:color w:val="0070C0"/>
                <w:sz w:val="20"/>
                <w:szCs w:val="20"/>
                <w:u w:val="single"/>
              </w:rPr>
            </w:pPr>
          </w:p>
          <w:p w14:paraId="6AA92165" w14:textId="77777777" w:rsidR="008D395B" w:rsidRPr="00321DD6" w:rsidRDefault="008D395B" w:rsidP="008D395B">
            <w:pPr>
              <w:spacing w:before="0" w:beforeAutospacing="0" w:after="0"/>
              <w:rPr>
                <w:rFonts w:eastAsia="SimSun"/>
                <w:color w:val="0070C0"/>
                <w:sz w:val="20"/>
                <w:szCs w:val="20"/>
              </w:rPr>
            </w:pPr>
            <w:r w:rsidRPr="00321DD6">
              <w:rPr>
                <w:rFonts w:eastAsia="SimSun"/>
                <w:color w:val="0070C0"/>
                <w:sz w:val="20"/>
                <w:szCs w:val="20"/>
              </w:rPr>
              <w:t>Agreement: agree the following table for FR1 Serving cell requirements for eDRX length larger than 10.24s when DRX = 1.28 and 2.56s</w:t>
            </w: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1619"/>
              <w:gridCol w:w="2266"/>
            </w:tblGrid>
            <w:tr w:rsidR="008D395B" w:rsidRPr="00321DD6" w14:paraId="2DE72B40" w14:textId="77777777" w:rsidTr="005E7641">
              <w:trPr>
                <w:gridAfter w:val="1"/>
                <w:wAfter w:w="1568" w:type="pct"/>
                <w:cantSplit/>
                <w:trHeight w:val="248"/>
                <w:jc w:val="center"/>
              </w:trPr>
              <w:tc>
                <w:tcPr>
                  <w:tcW w:w="2313" w:type="pct"/>
                  <w:vMerge w:val="restart"/>
                </w:tcPr>
                <w:p w14:paraId="757302D2"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eDRX cycle length [s]</w:t>
                  </w:r>
                </w:p>
              </w:tc>
              <w:tc>
                <w:tcPr>
                  <w:tcW w:w="1120" w:type="pct"/>
                  <w:vMerge w:val="restart"/>
                </w:tcPr>
                <w:p w14:paraId="5840180A"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DRX cycle length [s]</w:t>
                  </w:r>
                </w:p>
              </w:tc>
            </w:tr>
            <w:tr w:rsidR="008D395B" w:rsidRPr="00321DD6" w14:paraId="6FC3E5D6" w14:textId="77777777" w:rsidTr="005E7641">
              <w:trPr>
                <w:cantSplit/>
                <w:trHeight w:val="207"/>
                <w:jc w:val="center"/>
              </w:trPr>
              <w:tc>
                <w:tcPr>
                  <w:tcW w:w="2313" w:type="pct"/>
                  <w:vMerge/>
                  <w:tcBorders>
                    <w:bottom w:val="nil"/>
                  </w:tcBorders>
                </w:tcPr>
                <w:p w14:paraId="1872F425"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p>
              </w:tc>
              <w:tc>
                <w:tcPr>
                  <w:tcW w:w="1120" w:type="pct"/>
                  <w:vMerge/>
                  <w:tcBorders>
                    <w:bottom w:val="nil"/>
                  </w:tcBorders>
                </w:tcPr>
                <w:p w14:paraId="0D0CE445"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p>
              </w:tc>
              <w:tc>
                <w:tcPr>
                  <w:tcW w:w="1568" w:type="pct"/>
                </w:tcPr>
                <w:p w14:paraId="429DE0B7" w14:textId="77777777" w:rsidR="008D395B" w:rsidRPr="00321DD6" w:rsidRDefault="008D395B" w:rsidP="008D395B">
                  <w:pPr>
                    <w:pStyle w:val="TAH"/>
                    <w:spacing w:before="0" w:beforeAutospacing="0"/>
                    <w:rPr>
                      <w:rFonts w:ascii="Times New Roman" w:hAnsi="Times New Roman"/>
                      <w:i/>
                      <w:iCs/>
                      <w:color w:val="000000" w:themeColor="text1"/>
                      <w:sz w:val="20"/>
                      <w:szCs w:val="20"/>
                    </w:rPr>
                  </w:pPr>
                  <w:r w:rsidRPr="00321DD6">
                    <w:rPr>
                      <w:rFonts w:ascii="Times New Roman" w:hAnsi="Times New Roman"/>
                      <w:i/>
                      <w:iCs/>
                      <w:color w:val="000000" w:themeColor="text1"/>
                      <w:sz w:val="20"/>
                      <w:szCs w:val="20"/>
                    </w:rPr>
                    <w:t xml:space="preserve">PTW length [s] </w:t>
                  </w:r>
                </w:p>
                <w:p w14:paraId="3DC2A86B" w14:textId="77777777" w:rsidR="008D395B" w:rsidRPr="00321DD6" w:rsidRDefault="008D395B" w:rsidP="008D395B">
                  <w:pPr>
                    <w:pStyle w:val="TAH"/>
                    <w:spacing w:before="0" w:beforeAutospacing="0"/>
                    <w:rPr>
                      <w:rFonts w:ascii="Times New Roman" w:hAnsi="Times New Roman"/>
                      <w:b w:val="0"/>
                      <w:color w:val="000000" w:themeColor="text1"/>
                      <w:sz w:val="20"/>
                      <w:szCs w:val="20"/>
                      <w:lang w:eastAsia="zh-CN"/>
                    </w:rPr>
                  </w:pPr>
                  <w:r w:rsidRPr="00321DD6">
                    <w:rPr>
                      <w:rFonts w:ascii="Times New Roman" w:hAnsi="Times New Roman"/>
                      <w:i/>
                      <w:iCs/>
                      <w:color w:val="000000" w:themeColor="text1"/>
                      <w:sz w:val="20"/>
                      <w:szCs w:val="20"/>
                    </w:rPr>
                    <w:t>(number of 1.28s periods)</w:t>
                  </w:r>
                </w:p>
              </w:tc>
            </w:tr>
            <w:tr w:rsidR="008D395B" w:rsidRPr="00321DD6" w14:paraId="33E5E231" w14:textId="77777777" w:rsidTr="005E7641">
              <w:trPr>
                <w:cantSplit/>
                <w:jc w:val="center"/>
              </w:trPr>
              <w:tc>
                <w:tcPr>
                  <w:tcW w:w="2313" w:type="pct"/>
                  <w:vMerge w:val="restart"/>
                </w:tcPr>
                <w:p w14:paraId="49554232"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20.48 ≤ eDRX_IDLE cycle length ≤ 10485.76</w:t>
                  </w:r>
                </w:p>
              </w:tc>
              <w:tc>
                <w:tcPr>
                  <w:tcW w:w="1120" w:type="pct"/>
                </w:tcPr>
                <w:p w14:paraId="66D950F4"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1.28</w:t>
                  </w:r>
                </w:p>
              </w:tc>
              <w:tc>
                <w:tcPr>
                  <w:tcW w:w="1568" w:type="pct"/>
                </w:tcPr>
                <w:p w14:paraId="3A0383D9" w14:textId="77777777" w:rsidR="008D395B" w:rsidRPr="00321DD6" w:rsidRDefault="008D395B" w:rsidP="008D395B">
                  <w:pPr>
                    <w:pStyle w:val="TAC"/>
                    <w:spacing w:before="0" w:beforeAutospacing="0"/>
                    <w:rPr>
                      <w:rFonts w:ascii="Times New Roman" w:hAnsi="Times New Roman"/>
                      <w:snapToGrid w:val="0"/>
                      <w:color w:val="000000" w:themeColor="text1"/>
                      <w:sz w:val="20"/>
                      <w:szCs w:val="20"/>
                    </w:rPr>
                  </w:pPr>
                  <w:r w:rsidRPr="00321DD6">
                    <w:rPr>
                      <w:rFonts w:ascii="Times New Roman" w:hAnsi="Times New Roman"/>
                      <w:snapToGrid w:val="0"/>
                      <w:color w:val="000000" w:themeColor="text1"/>
                      <w:sz w:val="20"/>
                      <w:szCs w:val="20"/>
                      <w:lang w:eastAsia="ja-JP"/>
                    </w:rPr>
                    <w:t>≥</w:t>
                  </w:r>
                  <w:r w:rsidRPr="00321DD6">
                    <w:rPr>
                      <w:rFonts w:ascii="Times New Roman" w:hAnsi="Times New Roman"/>
                      <w:snapToGrid w:val="0"/>
                      <w:color w:val="000000" w:themeColor="text1"/>
                      <w:sz w:val="20"/>
                      <w:szCs w:val="20"/>
                    </w:rPr>
                    <w:t>2.56 (2)</w:t>
                  </w:r>
                </w:p>
              </w:tc>
            </w:tr>
            <w:tr w:rsidR="008D395B" w:rsidRPr="00321DD6" w14:paraId="750F582E" w14:textId="77777777" w:rsidTr="005E7641">
              <w:trPr>
                <w:cantSplit/>
                <w:trHeight w:val="419"/>
                <w:jc w:val="center"/>
              </w:trPr>
              <w:tc>
                <w:tcPr>
                  <w:tcW w:w="2313" w:type="pct"/>
                  <w:vMerge/>
                </w:tcPr>
                <w:p w14:paraId="15233AC9"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p>
              </w:tc>
              <w:tc>
                <w:tcPr>
                  <w:tcW w:w="1120" w:type="pct"/>
                </w:tcPr>
                <w:p w14:paraId="0392E15A" w14:textId="77777777" w:rsidR="008D395B" w:rsidRPr="00321DD6" w:rsidRDefault="008D395B" w:rsidP="008D395B">
                  <w:pPr>
                    <w:pStyle w:val="TAC"/>
                    <w:spacing w:before="0" w:beforeAutospacing="0"/>
                    <w:rPr>
                      <w:rFonts w:ascii="Times New Roman" w:hAnsi="Times New Roman"/>
                      <w:b/>
                      <w:i/>
                      <w:iCs/>
                      <w:color w:val="000000" w:themeColor="text1"/>
                      <w:sz w:val="20"/>
                      <w:szCs w:val="20"/>
                    </w:rPr>
                  </w:pPr>
                  <w:r w:rsidRPr="00321DD6">
                    <w:rPr>
                      <w:rFonts w:ascii="Times New Roman" w:hAnsi="Times New Roman"/>
                      <w:b/>
                      <w:i/>
                      <w:iCs/>
                      <w:color w:val="000000" w:themeColor="text1"/>
                      <w:sz w:val="20"/>
                      <w:szCs w:val="20"/>
                    </w:rPr>
                    <w:t>2.56</w:t>
                  </w:r>
                </w:p>
              </w:tc>
              <w:tc>
                <w:tcPr>
                  <w:tcW w:w="1568" w:type="pct"/>
                </w:tcPr>
                <w:p w14:paraId="34DBF33E" w14:textId="77777777" w:rsidR="008D395B" w:rsidRPr="00321DD6" w:rsidRDefault="008D395B" w:rsidP="008D395B">
                  <w:pPr>
                    <w:pStyle w:val="TAC"/>
                    <w:spacing w:before="0" w:beforeAutospacing="0"/>
                    <w:rPr>
                      <w:rFonts w:ascii="Times New Roman" w:hAnsi="Times New Roman"/>
                      <w:snapToGrid w:val="0"/>
                      <w:color w:val="000000" w:themeColor="text1"/>
                      <w:sz w:val="20"/>
                      <w:szCs w:val="20"/>
                    </w:rPr>
                  </w:pPr>
                  <w:r w:rsidRPr="00321DD6">
                    <w:rPr>
                      <w:rFonts w:ascii="Times New Roman" w:hAnsi="Times New Roman"/>
                      <w:snapToGrid w:val="0"/>
                      <w:color w:val="000000" w:themeColor="text1"/>
                      <w:sz w:val="20"/>
                      <w:szCs w:val="20"/>
                      <w:lang w:eastAsia="ja-JP"/>
                    </w:rPr>
                    <w:t>≥</w:t>
                  </w:r>
                  <w:r w:rsidRPr="00321DD6">
                    <w:rPr>
                      <w:rFonts w:ascii="Times New Roman" w:hAnsi="Times New Roman"/>
                      <w:snapToGrid w:val="0"/>
                      <w:color w:val="000000" w:themeColor="text1"/>
                      <w:sz w:val="20"/>
                      <w:szCs w:val="20"/>
                    </w:rPr>
                    <w:t>5.12 (4)</w:t>
                  </w:r>
                </w:p>
              </w:tc>
            </w:tr>
          </w:tbl>
          <w:p w14:paraId="68B6C190" w14:textId="77777777" w:rsidR="008D395B" w:rsidRPr="00321DD6" w:rsidRDefault="008D395B" w:rsidP="008D395B">
            <w:pPr>
              <w:spacing w:before="0" w:beforeAutospacing="0" w:after="0"/>
              <w:rPr>
                <w:color w:val="0070C0"/>
                <w:sz w:val="20"/>
                <w:szCs w:val="20"/>
              </w:rPr>
            </w:pPr>
          </w:p>
          <w:p w14:paraId="462C9E09" w14:textId="77777777" w:rsidR="008D395B" w:rsidRPr="00321DD6" w:rsidRDefault="008D395B" w:rsidP="008D395B">
            <w:pPr>
              <w:spacing w:before="0" w:beforeAutospacing="0" w:after="0"/>
              <w:rPr>
                <w:b/>
                <w:color w:val="0070C0"/>
                <w:sz w:val="20"/>
                <w:szCs w:val="20"/>
                <w:u w:val="single"/>
              </w:rPr>
            </w:pPr>
            <w:r w:rsidRPr="00321DD6">
              <w:rPr>
                <w:b/>
                <w:color w:val="0070C0"/>
                <w:sz w:val="20"/>
                <w:szCs w:val="20"/>
                <w:u w:val="single"/>
              </w:rPr>
              <w:lastRenderedPageBreak/>
              <w:t>Issue 1-2-2-1: FR1 PTW length (N1=1), whether M1 should be considered for FR1/FR2 N</w:t>
            </w:r>
            <w:r w:rsidRPr="00321DD6">
              <w:rPr>
                <w:b/>
                <w:color w:val="0070C0"/>
                <w:sz w:val="20"/>
                <w:szCs w:val="20"/>
                <w:u w:val="single"/>
                <w:vertAlign w:val="subscript"/>
              </w:rPr>
              <w:t>serv</w:t>
            </w:r>
            <w:r w:rsidRPr="00321DD6">
              <w:rPr>
                <w:b/>
                <w:color w:val="0070C0"/>
                <w:sz w:val="20"/>
                <w:szCs w:val="20"/>
                <w:u w:val="single"/>
              </w:rPr>
              <w:t xml:space="preserve">  when DRX = 0.32 and 0.64s </w:t>
            </w:r>
          </w:p>
          <w:p w14:paraId="38B78840" w14:textId="77777777" w:rsidR="008D395B" w:rsidRPr="00321DD6" w:rsidRDefault="008D395B" w:rsidP="008D395B">
            <w:pPr>
              <w:spacing w:before="0" w:beforeAutospacing="0" w:after="0"/>
              <w:ind w:left="284"/>
              <w:rPr>
                <w:bCs/>
                <w:color w:val="0070C0"/>
                <w:sz w:val="20"/>
                <w:szCs w:val="20"/>
              </w:rPr>
            </w:pPr>
            <w:r w:rsidRPr="00321DD6">
              <w:rPr>
                <w:bCs/>
                <w:color w:val="0070C0"/>
                <w:sz w:val="20"/>
                <w:szCs w:val="20"/>
              </w:rPr>
              <w:t>Option 1: Keep M1 (MTK Huawei xiaomi Nokia oppo xiaomi)</w:t>
            </w:r>
          </w:p>
          <w:p w14:paraId="73F2D5F0" w14:textId="77777777" w:rsidR="008D395B" w:rsidRPr="00321DD6" w:rsidRDefault="008D395B" w:rsidP="008D395B">
            <w:pPr>
              <w:spacing w:before="0" w:beforeAutospacing="0" w:after="0"/>
              <w:ind w:left="284"/>
              <w:rPr>
                <w:bCs/>
                <w:color w:val="0070C0"/>
                <w:sz w:val="20"/>
                <w:szCs w:val="20"/>
              </w:rPr>
            </w:pPr>
            <w:r w:rsidRPr="00321DD6">
              <w:rPr>
                <w:bCs/>
                <w:color w:val="0070C0"/>
                <w:sz w:val="20"/>
                <w:szCs w:val="20"/>
              </w:rPr>
              <w:t>Option 2: Do not use M1(Apple CMCC Ericsson)</w:t>
            </w:r>
          </w:p>
          <w:p w14:paraId="46065E75" w14:textId="77777777" w:rsidR="008D395B" w:rsidRPr="00321DD6" w:rsidRDefault="008D395B" w:rsidP="008D395B">
            <w:pPr>
              <w:spacing w:before="0" w:beforeAutospacing="0" w:after="0"/>
              <w:rPr>
                <w:bCs/>
                <w:color w:val="0070C0"/>
                <w:sz w:val="20"/>
                <w:szCs w:val="20"/>
              </w:rPr>
            </w:pPr>
            <w:r w:rsidRPr="00321DD6">
              <w:rPr>
                <w:bCs/>
                <w:color w:val="0070C0"/>
                <w:sz w:val="20"/>
                <w:szCs w:val="20"/>
              </w:rPr>
              <w:t>Recommended WF: FFS</w:t>
            </w:r>
          </w:p>
          <w:p w14:paraId="2DAB01DB" w14:textId="66ED7184" w:rsidR="004A08B2" w:rsidRPr="009212D9" w:rsidRDefault="004A08B2" w:rsidP="009212D9">
            <w:pPr>
              <w:spacing w:before="0" w:beforeAutospacing="0" w:after="0"/>
              <w:rPr>
                <w:b/>
                <w:color w:val="0070C0"/>
                <w:u w:val="single"/>
              </w:rPr>
            </w:pPr>
          </w:p>
        </w:tc>
      </w:tr>
    </w:tbl>
    <w:p w14:paraId="7B39ECEC" w14:textId="22D2CE2A" w:rsidR="00CE02EC" w:rsidRDefault="00CE02EC" w:rsidP="004A08B2">
      <w:pPr>
        <w:spacing w:after="120"/>
        <w:jc w:val="both"/>
      </w:pPr>
      <w:r>
        <w:lastRenderedPageBreak/>
        <w:t xml:space="preserve">In last meeting, other companies commented to keep M1 in the </w:t>
      </w:r>
      <w:r w:rsidRPr="00CE02EC">
        <w:t>FR1/FR2 Nserv when DRX = 0.32 and 0.64s</w:t>
      </w:r>
      <w:r>
        <w:t>. Even though we think the eDRX itself already provided sufficient power saving gain, we can compromise to keep M1 for the minimum requirement.</w:t>
      </w:r>
      <w:r w:rsidR="004975A3">
        <w:t xml:space="preserve"> </w:t>
      </w:r>
    </w:p>
    <w:p w14:paraId="348D57BF" w14:textId="2DF2FA13" w:rsidR="00992863" w:rsidRPr="0098787C" w:rsidRDefault="00992863" w:rsidP="0098787C">
      <w:pPr>
        <w:spacing w:after="120"/>
        <w:jc w:val="both"/>
        <w:rPr>
          <w:b/>
          <w:bCs/>
          <w:i/>
          <w:iCs/>
        </w:rPr>
      </w:pPr>
      <w:r w:rsidRPr="0098787C">
        <w:rPr>
          <w:b/>
          <w:bCs/>
          <w:i/>
          <w:iCs/>
        </w:rPr>
        <w:t>Proposal 1: keep M1</w:t>
      </w:r>
      <w:r w:rsidR="0098787C" w:rsidRPr="0098787C">
        <w:rPr>
          <w:b/>
          <w:bCs/>
          <w:i/>
          <w:iCs/>
        </w:rPr>
        <w:t xml:space="preserve"> in the FR1/FR2 Nserv when DRX = 0.32 and 0.64s: </w:t>
      </w:r>
    </w:p>
    <w:p w14:paraId="7FAD1B95" w14:textId="5C7E33AB" w:rsidR="0098787C" w:rsidRPr="0098787C" w:rsidRDefault="0098787C" w:rsidP="0098787C">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M1=2 if SMTC periodicity (T</w:t>
      </w:r>
      <w:r w:rsidRPr="0098787C">
        <w:rPr>
          <w:b/>
          <w:bCs/>
          <w:i/>
          <w:iCs/>
          <w:position w:val="-2"/>
          <w:sz w:val="24"/>
          <w:szCs w:val="24"/>
          <w:vertAlign w:val="subscript"/>
        </w:rPr>
        <w:t>SMTC</w:t>
      </w:r>
      <w:r w:rsidRPr="0098787C">
        <w:rPr>
          <w:b/>
          <w:bCs/>
          <w:i/>
          <w:iCs/>
          <w:sz w:val="24"/>
          <w:szCs w:val="24"/>
        </w:rPr>
        <w:t>) &gt; 20 ms and DRX cycle≤ 0.64</w:t>
      </w:r>
      <w:r>
        <w:rPr>
          <w:b/>
          <w:bCs/>
          <w:i/>
          <w:iCs/>
          <w:sz w:val="24"/>
          <w:szCs w:val="24"/>
          <w:lang w:val="en-US"/>
        </w:rPr>
        <w:t>s</w:t>
      </w:r>
      <w:r w:rsidRPr="0098787C">
        <w:rPr>
          <w:b/>
          <w:bCs/>
          <w:i/>
          <w:iCs/>
          <w:sz w:val="24"/>
          <w:szCs w:val="24"/>
        </w:rPr>
        <w:t xml:space="preserve">, </w:t>
      </w:r>
    </w:p>
    <w:p w14:paraId="6498C0F0" w14:textId="7848FEB1" w:rsidR="0098787C" w:rsidRPr="0098787C" w:rsidRDefault="0098787C" w:rsidP="0098787C">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 xml:space="preserve">otherwise M1=1. </w:t>
      </w:r>
    </w:p>
    <w:p w14:paraId="5CB7F484" w14:textId="0B7A7F39" w:rsidR="003A3F82" w:rsidRDefault="003A3F82" w:rsidP="004A08B2">
      <w:pPr>
        <w:spacing w:after="120"/>
        <w:jc w:val="both"/>
      </w:pPr>
      <w:r>
        <w:t xml:space="preserve">Thus, we propose for </w:t>
      </w:r>
      <w:r w:rsidR="00992863">
        <w:t xml:space="preserve">FR1 and </w:t>
      </w:r>
      <w:r>
        <w:t>FR2 serving cell measurement that,</w:t>
      </w:r>
    </w:p>
    <w:p w14:paraId="74948F87" w14:textId="26BB8CC5" w:rsidR="003A3F82" w:rsidRPr="004975A3" w:rsidRDefault="00DC095D" w:rsidP="004A08B2">
      <w:pPr>
        <w:spacing w:after="120"/>
        <w:jc w:val="both"/>
        <w:rPr>
          <w:b/>
          <w:bCs/>
          <w:i/>
          <w:iCs/>
        </w:rPr>
      </w:pPr>
      <w:r w:rsidRPr="004975A3">
        <w:rPr>
          <w:b/>
          <w:bCs/>
          <w:i/>
          <w:iCs/>
        </w:rPr>
        <w:t xml:space="preserve">Proposal </w:t>
      </w:r>
      <w:r w:rsidR="00E07527">
        <w:rPr>
          <w:b/>
          <w:bCs/>
          <w:i/>
          <w:iCs/>
        </w:rPr>
        <w:t>2</w:t>
      </w:r>
      <w:r w:rsidRPr="004975A3">
        <w:rPr>
          <w:b/>
          <w:bCs/>
          <w:i/>
          <w:iCs/>
        </w:rPr>
        <w:t xml:space="preserve">: </w:t>
      </w:r>
      <w:r w:rsidR="00992863" w:rsidRPr="004975A3">
        <w:rPr>
          <w:b/>
          <w:bCs/>
          <w:i/>
          <w:iCs/>
        </w:rPr>
        <w:t>define serving cell requirements for eDRX length larger than 10.24s as below</w:t>
      </w:r>
      <w:r w:rsidRPr="004975A3">
        <w:rPr>
          <w:b/>
          <w:bCs/>
          <w:i/>
          <w:iCs/>
        </w:rPr>
        <w:t>,</w:t>
      </w:r>
    </w:p>
    <w:p w14:paraId="47AAB93E" w14:textId="77777777" w:rsidR="00992863" w:rsidRPr="004975A3" w:rsidRDefault="00992863" w:rsidP="00C06FF9">
      <w:pPr>
        <w:spacing w:after="0"/>
        <w:jc w:val="center"/>
        <w:rPr>
          <w:b/>
          <w:bCs/>
          <w:i/>
          <w:color w:val="000000" w:themeColor="text1"/>
          <w:u w:val="single"/>
        </w:rPr>
      </w:pPr>
      <w:r w:rsidRPr="004975A3">
        <w:rPr>
          <w:b/>
          <w:bCs/>
          <w:i/>
          <w:color w:val="000000" w:themeColor="text1"/>
        </w:rPr>
        <w:t>FR1 N</w:t>
      </w:r>
      <w:r w:rsidRPr="004975A3">
        <w:rPr>
          <w:b/>
          <w:bCs/>
          <w:i/>
          <w:color w:val="000000" w:themeColor="text1"/>
          <w:vertAlign w:val="subscript"/>
        </w:rPr>
        <w:t>serv</w:t>
      </w:r>
      <w:r w:rsidRPr="004975A3">
        <w:rPr>
          <w:b/>
          <w:bCs/>
          <w:i/>
          <w:color w:val="000000" w:themeColor="text1"/>
        </w:rPr>
        <w:t xml:space="preserve"> for </w:t>
      </w:r>
      <w:r w:rsidRPr="004975A3">
        <w:rPr>
          <w:rFonts w:eastAsia="DengXian"/>
          <w:b/>
          <w:bCs/>
          <w:i/>
          <w:color w:val="000000" w:themeColor="text1"/>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8"/>
        <w:gridCol w:w="1560"/>
        <w:gridCol w:w="2405"/>
      </w:tblGrid>
      <w:tr w:rsidR="00992863" w:rsidRPr="004975A3" w14:paraId="45EC2A76" w14:textId="77777777" w:rsidTr="00112A8C">
        <w:trPr>
          <w:cantSplit/>
          <w:trHeight w:val="207"/>
          <w:jc w:val="center"/>
        </w:trPr>
        <w:tc>
          <w:tcPr>
            <w:tcW w:w="936" w:type="pct"/>
            <w:tcBorders>
              <w:bottom w:val="nil"/>
            </w:tcBorders>
          </w:tcPr>
          <w:p w14:paraId="7B916D71"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eDRX cycle length [s]</w:t>
            </w:r>
          </w:p>
        </w:tc>
        <w:tc>
          <w:tcPr>
            <w:tcW w:w="604" w:type="pct"/>
            <w:tcBorders>
              <w:bottom w:val="nil"/>
            </w:tcBorders>
          </w:tcPr>
          <w:p w14:paraId="152073CD"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DRX cycle length [s]</w:t>
            </w:r>
          </w:p>
        </w:tc>
        <w:tc>
          <w:tcPr>
            <w:tcW w:w="1401" w:type="pct"/>
          </w:tcPr>
          <w:p w14:paraId="19073ABE"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 xml:space="preserve">PTW length [s] </w:t>
            </w:r>
          </w:p>
          <w:p w14:paraId="45655880"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(number of 1.28s periods)</w:t>
            </w:r>
          </w:p>
        </w:tc>
        <w:tc>
          <w:tcPr>
            <w:tcW w:w="810" w:type="pct"/>
          </w:tcPr>
          <w:p w14:paraId="5C00F94B"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Scaling Factor (N1) for FR1</w:t>
            </w:r>
          </w:p>
        </w:tc>
        <w:tc>
          <w:tcPr>
            <w:tcW w:w="1249" w:type="pct"/>
            <w:tcBorders>
              <w:bottom w:val="nil"/>
            </w:tcBorders>
          </w:tcPr>
          <w:p w14:paraId="2C68A76F"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w:t>
            </w:r>
            <w:r w:rsidRPr="004975A3">
              <w:rPr>
                <w:rFonts w:ascii="Times New Roman" w:hAnsi="Times New Roman"/>
                <w:bCs/>
                <w:i/>
                <w:iCs/>
                <w:color w:val="000000" w:themeColor="text1"/>
                <w:sz w:val="20"/>
                <w:szCs w:val="20"/>
                <w:vertAlign w:val="subscript"/>
              </w:rPr>
              <w:t xml:space="preserve">serv </w:t>
            </w:r>
            <w:r w:rsidRPr="004975A3">
              <w:rPr>
                <w:rFonts w:ascii="Times New Roman" w:hAnsi="Times New Roman"/>
                <w:bCs/>
                <w:i/>
                <w:iCs/>
                <w:color w:val="000000" w:themeColor="text1"/>
                <w:sz w:val="20"/>
                <w:szCs w:val="20"/>
              </w:rPr>
              <w:t>[number of DRX cycles]</w:t>
            </w:r>
          </w:p>
        </w:tc>
      </w:tr>
      <w:tr w:rsidR="00992863" w:rsidRPr="004975A3" w14:paraId="58181925" w14:textId="77777777" w:rsidTr="00112A8C">
        <w:trPr>
          <w:cantSplit/>
          <w:jc w:val="center"/>
        </w:trPr>
        <w:tc>
          <w:tcPr>
            <w:tcW w:w="936" w:type="pct"/>
            <w:vMerge w:val="restart"/>
          </w:tcPr>
          <w:p w14:paraId="1025C23E"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20.48 ≤ eDRX_IDLE cycle length ≤ 10485.76</w:t>
            </w:r>
          </w:p>
        </w:tc>
        <w:tc>
          <w:tcPr>
            <w:tcW w:w="604" w:type="pct"/>
          </w:tcPr>
          <w:p w14:paraId="1399820B"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0.32</w:t>
            </w:r>
          </w:p>
        </w:tc>
        <w:tc>
          <w:tcPr>
            <w:tcW w:w="1401" w:type="pct"/>
          </w:tcPr>
          <w:p w14:paraId="031E9859" w14:textId="07D13320" w:rsidR="00992863" w:rsidRPr="004975A3" w:rsidRDefault="0063663F"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xml:space="preserve">≥ </w:t>
            </w:r>
            <w:r w:rsidR="0098787C" w:rsidRPr="004975A3">
              <w:rPr>
                <w:rFonts w:ascii="Times New Roman" w:hAnsi="Times New Roman"/>
                <w:b/>
                <w:bCs/>
                <w:i/>
                <w:color w:val="000000" w:themeColor="text1"/>
                <w:sz w:val="20"/>
                <w:szCs w:val="20"/>
                <w:lang w:eastAsia="zh-CN"/>
              </w:rPr>
              <w:t>1.28</w:t>
            </w:r>
            <w:r w:rsidRPr="004975A3">
              <w:rPr>
                <w:rFonts w:ascii="Times New Roman" w:hAnsi="Times New Roman"/>
                <w:b/>
                <w:bCs/>
                <w:i/>
                <w:color w:val="000000" w:themeColor="text1"/>
                <w:sz w:val="20"/>
                <w:szCs w:val="20"/>
                <w:lang w:eastAsia="zh-CN"/>
              </w:rPr>
              <w:t xml:space="preserve"> (</w:t>
            </w:r>
            <w:r w:rsidR="0098787C" w:rsidRPr="004975A3">
              <w:rPr>
                <w:rFonts w:ascii="Times New Roman" w:hAnsi="Times New Roman"/>
                <w:b/>
                <w:bCs/>
                <w:i/>
                <w:color w:val="000000" w:themeColor="text1"/>
                <w:sz w:val="20"/>
                <w:szCs w:val="20"/>
                <w:lang w:eastAsia="zh-CN"/>
              </w:rPr>
              <w:t>1</w:t>
            </w:r>
            <w:r w:rsidRPr="004975A3">
              <w:rPr>
                <w:rFonts w:ascii="Times New Roman" w:hAnsi="Times New Roman"/>
                <w:b/>
                <w:bCs/>
                <w:i/>
                <w:color w:val="000000" w:themeColor="text1"/>
                <w:sz w:val="20"/>
                <w:szCs w:val="20"/>
                <w:lang w:eastAsia="zh-CN"/>
              </w:rPr>
              <w:t xml:space="preserve">) </w:t>
            </w:r>
          </w:p>
        </w:tc>
        <w:tc>
          <w:tcPr>
            <w:tcW w:w="810" w:type="pct"/>
            <w:vMerge w:val="restart"/>
            <w:vAlign w:val="center"/>
          </w:tcPr>
          <w:p w14:paraId="47C73239"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w:t>
            </w:r>
          </w:p>
        </w:tc>
        <w:tc>
          <w:tcPr>
            <w:tcW w:w="1249" w:type="pct"/>
          </w:tcPr>
          <w:p w14:paraId="3FDE8EC6" w14:textId="0CFC23B6"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M1*N1*2</w:t>
            </w:r>
          </w:p>
        </w:tc>
      </w:tr>
      <w:tr w:rsidR="00992863" w:rsidRPr="004975A3" w14:paraId="72408913" w14:textId="77777777" w:rsidTr="00112A8C">
        <w:trPr>
          <w:cantSplit/>
          <w:jc w:val="center"/>
        </w:trPr>
        <w:tc>
          <w:tcPr>
            <w:tcW w:w="936" w:type="pct"/>
            <w:vMerge/>
          </w:tcPr>
          <w:p w14:paraId="2F898AC4"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4A9D5160"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0.64</w:t>
            </w:r>
          </w:p>
        </w:tc>
        <w:tc>
          <w:tcPr>
            <w:tcW w:w="1401" w:type="pct"/>
          </w:tcPr>
          <w:p w14:paraId="1047B75B" w14:textId="69FE1C8A" w:rsidR="00992863" w:rsidRPr="004975A3" w:rsidRDefault="0098787C"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1.28 (1) (M1=1) or ≥ 2.56 (2) (M1=2)</w:t>
            </w:r>
          </w:p>
        </w:tc>
        <w:tc>
          <w:tcPr>
            <w:tcW w:w="810" w:type="pct"/>
            <w:vMerge/>
          </w:tcPr>
          <w:p w14:paraId="2A51CB9E" w14:textId="77777777" w:rsidR="00992863" w:rsidRPr="004975A3" w:rsidRDefault="00992863" w:rsidP="00C06FF9">
            <w:pPr>
              <w:pStyle w:val="TAC"/>
              <w:rPr>
                <w:rFonts w:ascii="Times New Roman" w:hAnsi="Times New Roman"/>
                <w:b/>
                <w:bCs/>
                <w:i/>
                <w:iCs/>
                <w:color w:val="000000" w:themeColor="text1"/>
                <w:sz w:val="20"/>
                <w:szCs w:val="20"/>
              </w:rPr>
            </w:pPr>
          </w:p>
        </w:tc>
        <w:tc>
          <w:tcPr>
            <w:tcW w:w="1249" w:type="pct"/>
          </w:tcPr>
          <w:p w14:paraId="1EFD30A9" w14:textId="1F4AEB4A"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 N1*2</w:t>
            </w:r>
          </w:p>
        </w:tc>
      </w:tr>
      <w:tr w:rsidR="00992863" w:rsidRPr="004975A3" w14:paraId="05E4F0CD" w14:textId="77777777" w:rsidTr="00112A8C">
        <w:trPr>
          <w:cantSplit/>
          <w:jc w:val="center"/>
        </w:trPr>
        <w:tc>
          <w:tcPr>
            <w:tcW w:w="936" w:type="pct"/>
            <w:vMerge/>
          </w:tcPr>
          <w:p w14:paraId="30D79B42"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5A6C0878"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1.28</w:t>
            </w:r>
          </w:p>
        </w:tc>
        <w:tc>
          <w:tcPr>
            <w:tcW w:w="1401" w:type="pct"/>
          </w:tcPr>
          <w:p w14:paraId="7D8DC718" w14:textId="44193C1D" w:rsidR="00992863" w:rsidRPr="004975A3" w:rsidRDefault="0098787C"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2.56 (2)</w:t>
            </w:r>
          </w:p>
        </w:tc>
        <w:tc>
          <w:tcPr>
            <w:tcW w:w="810" w:type="pct"/>
            <w:vMerge/>
          </w:tcPr>
          <w:p w14:paraId="431BEC50" w14:textId="77777777" w:rsidR="00992863" w:rsidRPr="004975A3" w:rsidRDefault="00992863" w:rsidP="00C06FF9">
            <w:pPr>
              <w:pStyle w:val="TAC"/>
              <w:rPr>
                <w:rFonts w:ascii="Times New Roman" w:hAnsi="Times New Roman"/>
                <w:b/>
                <w:bCs/>
                <w:i/>
                <w:iCs/>
                <w:color w:val="000000" w:themeColor="text1"/>
                <w:sz w:val="20"/>
                <w:szCs w:val="20"/>
              </w:rPr>
            </w:pPr>
          </w:p>
        </w:tc>
        <w:tc>
          <w:tcPr>
            <w:tcW w:w="1249" w:type="pct"/>
          </w:tcPr>
          <w:p w14:paraId="21459800"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992863" w:rsidRPr="004975A3" w14:paraId="6FA48920" w14:textId="77777777" w:rsidTr="00112A8C">
        <w:trPr>
          <w:cantSplit/>
          <w:trHeight w:val="39"/>
          <w:jc w:val="center"/>
        </w:trPr>
        <w:tc>
          <w:tcPr>
            <w:tcW w:w="936" w:type="pct"/>
            <w:vMerge/>
          </w:tcPr>
          <w:p w14:paraId="3AF68FD0"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1FF7DFE7"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2.56</w:t>
            </w:r>
          </w:p>
        </w:tc>
        <w:tc>
          <w:tcPr>
            <w:tcW w:w="1401" w:type="pct"/>
          </w:tcPr>
          <w:p w14:paraId="03556362" w14:textId="183123ED" w:rsidR="00992863" w:rsidRPr="004975A3" w:rsidRDefault="0098787C"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5.12 (4)</w:t>
            </w:r>
          </w:p>
        </w:tc>
        <w:tc>
          <w:tcPr>
            <w:tcW w:w="810" w:type="pct"/>
            <w:vMerge/>
          </w:tcPr>
          <w:p w14:paraId="7DD25E7F" w14:textId="77777777" w:rsidR="00992863" w:rsidRPr="004975A3" w:rsidRDefault="00992863" w:rsidP="00C06FF9">
            <w:pPr>
              <w:pStyle w:val="TAC"/>
              <w:rPr>
                <w:rFonts w:ascii="Times New Roman" w:hAnsi="Times New Roman"/>
                <w:b/>
                <w:bCs/>
                <w:i/>
                <w:iCs/>
                <w:color w:val="000000" w:themeColor="text1"/>
                <w:sz w:val="20"/>
                <w:szCs w:val="20"/>
              </w:rPr>
            </w:pPr>
          </w:p>
        </w:tc>
        <w:tc>
          <w:tcPr>
            <w:tcW w:w="1249" w:type="pct"/>
          </w:tcPr>
          <w:p w14:paraId="0A801B50"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992863" w:rsidRPr="004975A3" w14:paraId="6D508461" w14:textId="77777777" w:rsidTr="00112A8C">
        <w:trPr>
          <w:cantSplit/>
          <w:trHeight w:val="39"/>
          <w:jc w:val="center"/>
        </w:trPr>
        <w:tc>
          <w:tcPr>
            <w:tcW w:w="5000" w:type="pct"/>
            <w:gridSpan w:val="5"/>
          </w:tcPr>
          <w:p w14:paraId="38A46460" w14:textId="3539DCD7" w:rsidR="0098787C" w:rsidRPr="004975A3" w:rsidRDefault="00992863" w:rsidP="00C06FF9">
            <w:pPr>
              <w:spacing w:after="0"/>
              <w:rPr>
                <w:rFonts w:eastAsia="SimSun"/>
                <w:b/>
                <w:bCs/>
                <w:i/>
                <w:sz w:val="20"/>
                <w:szCs w:val="20"/>
              </w:rPr>
            </w:pPr>
            <w:r w:rsidRPr="004975A3">
              <w:rPr>
                <w:b/>
                <w:bCs/>
                <w:i/>
                <w:color w:val="000000" w:themeColor="text1"/>
                <w:sz w:val="20"/>
                <w:szCs w:val="20"/>
              </w:rPr>
              <w:t>Note</w:t>
            </w:r>
            <w:r w:rsidR="0098787C" w:rsidRPr="004975A3">
              <w:rPr>
                <w:b/>
                <w:bCs/>
                <w:i/>
                <w:color w:val="000000" w:themeColor="text1"/>
                <w:sz w:val="20"/>
                <w:szCs w:val="20"/>
              </w:rPr>
              <w:t xml:space="preserve"> 1</w:t>
            </w:r>
            <w:r w:rsidRPr="004975A3">
              <w:rPr>
                <w:b/>
                <w:bCs/>
                <w:i/>
                <w:color w:val="000000" w:themeColor="text1"/>
                <w:sz w:val="20"/>
                <w:szCs w:val="20"/>
              </w:rPr>
              <w:t xml:space="preserve">: </w:t>
            </w:r>
            <w:r w:rsidR="0098787C" w:rsidRPr="004975A3">
              <w:rPr>
                <w:b/>
                <w:bCs/>
                <w:i/>
                <w:color w:val="000000" w:themeColor="text1"/>
                <w:sz w:val="20"/>
                <w:szCs w:val="20"/>
              </w:rPr>
              <w:t xml:space="preserve">PTW length is derived based on </w:t>
            </w:r>
            <m:oMath>
              <m:d>
                <m:dPr>
                  <m:begChr m:val="⌈"/>
                  <m:endChr m:val="⌉"/>
                  <m:ctrlPr>
                    <w:rPr>
                      <w:rFonts w:ascii="Cambria Math" w:eastAsia="SimSun" w:hAnsi="Cambria Math"/>
                      <w:b/>
                      <w:bCs/>
                      <w:i/>
                      <w:sz w:val="20"/>
                      <w:szCs w:val="20"/>
                    </w:rPr>
                  </m:ctrlPr>
                </m:dPr>
                <m:e>
                  <m:f>
                    <m:fPr>
                      <m:ctrlPr>
                        <w:rPr>
                          <w:rFonts w:ascii="Cambria Math" w:eastAsia="SimSun" w:hAnsi="Cambria Math"/>
                          <w:b/>
                          <w:bCs/>
                          <w:i/>
                          <w:sz w:val="20"/>
                          <w:szCs w:val="20"/>
                        </w:rPr>
                      </m:ctrlPr>
                    </m:fPr>
                    <m:num>
                      <m:r>
                        <m:rPr>
                          <m:sty m:val="bi"/>
                        </m:rPr>
                        <w:rPr>
                          <w:rFonts w:ascii="Cambria Math" w:eastAsia="SimSun" w:hAnsi="Cambria Math"/>
                          <w:sz w:val="20"/>
                          <w:szCs w:val="20"/>
                        </w:rPr>
                        <m:t>Nserv*DRX_cycle</m:t>
                      </m:r>
                    </m:num>
                    <m:den>
                      <m:r>
                        <m:rPr>
                          <m:sty m:val="bi"/>
                        </m:rPr>
                        <w:rPr>
                          <w:rFonts w:ascii="Cambria Math" w:eastAsia="SimSun" w:hAnsi="Cambria Math"/>
                          <w:sz w:val="20"/>
                          <w:szCs w:val="20"/>
                        </w:rPr>
                        <m:t>1.28</m:t>
                      </m:r>
                    </m:den>
                  </m:f>
                </m:e>
              </m:d>
              <m:r>
                <m:rPr>
                  <m:sty m:val="bi"/>
                </m:rPr>
                <w:rPr>
                  <w:rFonts w:ascii="Cambria Math" w:eastAsia="SimSun" w:hAnsi="Cambria Math"/>
                  <w:sz w:val="20"/>
                  <w:szCs w:val="20"/>
                </w:rPr>
                <m:t>*1.28</m:t>
              </m:r>
            </m:oMath>
            <w:r w:rsidR="0098787C" w:rsidRPr="004975A3">
              <w:rPr>
                <w:rFonts w:eastAsia="SimSun"/>
                <w:b/>
                <w:bCs/>
                <w:i/>
                <w:sz w:val="20"/>
                <w:szCs w:val="20"/>
              </w:rPr>
              <w:t xml:space="preserve"> </w:t>
            </w:r>
          </w:p>
          <w:p w14:paraId="162D9241" w14:textId="3BFE47B4" w:rsidR="00992863" w:rsidRPr="004975A3" w:rsidRDefault="0098787C" w:rsidP="00C06FF9">
            <w:pPr>
              <w:spacing w:after="0"/>
              <w:rPr>
                <w:rFonts w:eastAsia="SimSun"/>
                <w:b/>
                <w:bCs/>
                <w:i/>
                <w:sz w:val="20"/>
                <w:szCs w:val="20"/>
              </w:rPr>
            </w:pPr>
            <w:r w:rsidRPr="004975A3">
              <w:rPr>
                <w:rFonts w:eastAsia="SimSun"/>
                <w:b/>
                <w:bCs/>
                <w:i/>
                <w:sz w:val="20"/>
                <w:szCs w:val="20"/>
              </w:rPr>
              <w:t xml:space="preserve">Note 2: </w:t>
            </w:r>
            <w:r w:rsidRPr="004975A3">
              <w:rPr>
                <w:b/>
                <w:bCs/>
                <w:i/>
                <w:sz w:val="20"/>
                <w:szCs w:val="20"/>
              </w:rPr>
              <w:t>M1=2 if SMTC periodicity (T</w:t>
            </w:r>
            <w:r w:rsidRPr="004975A3">
              <w:rPr>
                <w:b/>
                <w:bCs/>
                <w:i/>
                <w:position w:val="-2"/>
                <w:sz w:val="20"/>
                <w:szCs w:val="20"/>
                <w:vertAlign w:val="subscript"/>
              </w:rPr>
              <w:t>SMTC</w:t>
            </w:r>
            <w:r w:rsidRPr="004975A3">
              <w:rPr>
                <w:b/>
                <w:bCs/>
                <w:i/>
                <w:sz w:val="20"/>
                <w:szCs w:val="20"/>
              </w:rPr>
              <w:t xml:space="preserve">) &gt; 20 ms and DRX cycle≤ 0.64s, otherwise M1=1. </w:t>
            </w:r>
          </w:p>
        </w:tc>
      </w:tr>
    </w:tbl>
    <w:p w14:paraId="44F362FE" w14:textId="77777777" w:rsidR="00992863" w:rsidRPr="004975A3" w:rsidRDefault="00992863" w:rsidP="00C06FF9">
      <w:pPr>
        <w:spacing w:after="0"/>
        <w:jc w:val="center"/>
        <w:rPr>
          <w:b/>
          <w:bCs/>
          <w:i/>
          <w:color w:val="000000" w:themeColor="text1"/>
        </w:rPr>
      </w:pPr>
      <w:r w:rsidRPr="004975A3">
        <w:rPr>
          <w:b/>
          <w:bCs/>
          <w:i/>
          <w:color w:val="000000" w:themeColor="text1"/>
        </w:rPr>
        <w:t>FR2 N</w:t>
      </w:r>
      <w:r w:rsidRPr="004975A3">
        <w:rPr>
          <w:b/>
          <w:bCs/>
          <w:i/>
          <w:color w:val="000000" w:themeColor="text1"/>
          <w:vertAlign w:val="subscript"/>
        </w:rPr>
        <w:t>serv</w:t>
      </w:r>
      <w:r w:rsidRPr="004975A3">
        <w:rPr>
          <w:b/>
          <w:bCs/>
          <w:i/>
          <w:color w:val="000000" w:themeColor="text1"/>
        </w:rPr>
        <w:t xml:space="preserve"> for </w:t>
      </w:r>
      <w:r w:rsidRPr="004975A3">
        <w:rPr>
          <w:rFonts w:eastAsia="DengXian"/>
          <w:b/>
          <w:bCs/>
          <w:i/>
          <w:color w:val="000000" w:themeColor="text1"/>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8"/>
        <w:gridCol w:w="1560"/>
        <w:gridCol w:w="2405"/>
      </w:tblGrid>
      <w:tr w:rsidR="00992863" w:rsidRPr="004975A3" w14:paraId="6FF7B554" w14:textId="77777777" w:rsidTr="00112A8C">
        <w:trPr>
          <w:cantSplit/>
          <w:trHeight w:val="207"/>
          <w:jc w:val="center"/>
        </w:trPr>
        <w:tc>
          <w:tcPr>
            <w:tcW w:w="936" w:type="pct"/>
            <w:tcBorders>
              <w:bottom w:val="nil"/>
            </w:tcBorders>
          </w:tcPr>
          <w:p w14:paraId="48297786"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eDRX cycle length [s]</w:t>
            </w:r>
          </w:p>
        </w:tc>
        <w:tc>
          <w:tcPr>
            <w:tcW w:w="604" w:type="pct"/>
            <w:tcBorders>
              <w:bottom w:val="nil"/>
            </w:tcBorders>
          </w:tcPr>
          <w:p w14:paraId="79DB33EE"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DRX cycle length [s]</w:t>
            </w:r>
          </w:p>
        </w:tc>
        <w:tc>
          <w:tcPr>
            <w:tcW w:w="1401" w:type="pct"/>
          </w:tcPr>
          <w:p w14:paraId="69643302"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 xml:space="preserve">PTW length [s] </w:t>
            </w:r>
          </w:p>
          <w:p w14:paraId="4405D62D"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(number of 1.28s periods)</w:t>
            </w:r>
          </w:p>
        </w:tc>
        <w:tc>
          <w:tcPr>
            <w:tcW w:w="810" w:type="pct"/>
          </w:tcPr>
          <w:p w14:paraId="2EF65F41"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Scaling Factor (N1) for FR2</w:t>
            </w:r>
          </w:p>
        </w:tc>
        <w:tc>
          <w:tcPr>
            <w:tcW w:w="1249" w:type="pct"/>
            <w:tcBorders>
              <w:bottom w:val="nil"/>
            </w:tcBorders>
          </w:tcPr>
          <w:p w14:paraId="3CB11176" w14:textId="77777777" w:rsidR="00992863" w:rsidRPr="004975A3" w:rsidRDefault="00992863" w:rsidP="00C06FF9">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Nserv [number of DRX cycles]</w:t>
            </w:r>
          </w:p>
        </w:tc>
      </w:tr>
      <w:tr w:rsidR="00992863" w:rsidRPr="004975A3" w14:paraId="20E8ED85" w14:textId="77777777" w:rsidTr="00112A8C">
        <w:trPr>
          <w:cantSplit/>
          <w:jc w:val="center"/>
        </w:trPr>
        <w:tc>
          <w:tcPr>
            <w:tcW w:w="936" w:type="pct"/>
            <w:vMerge w:val="restart"/>
          </w:tcPr>
          <w:p w14:paraId="0CF45313"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20.48 ≤ eDRX_IDLE cycle length ≤ 10485.76</w:t>
            </w:r>
          </w:p>
        </w:tc>
        <w:tc>
          <w:tcPr>
            <w:tcW w:w="604" w:type="pct"/>
          </w:tcPr>
          <w:p w14:paraId="1423C79D"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0.32</w:t>
            </w:r>
          </w:p>
        </w:tc>
        <w:tc>
          <w:tcPr>
            <w:tcW w:w="1401" w:type="pct"/>
          </w:tcPr>
          <w:p w14:paraId="3BAD7EFE" w14:textId="5FF5E54A" w:rsidR="00992863" w:rsidRPr="004975A3" w:rsidRDefault="009B027A"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5.12 (4) (M1=1) or ≥ 10.24 (8) (M1=2)</w:t>
            </w:r>
          </w:p>
        </w:tc>
        <w:tc>
          <w:tcPr>
            <w:tcW w:w="810" w:type="pct"/>
          </w:tcPr>
          <w:p w14:paraId="09EDAF84" w14:textId="7AC4053D"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8</w:t>
            </w:r>
          </w:p>
        </w:tc>
        <w:tc>
          <w:tcPr>
            <w:tcW w:w="1249" w:type="pct"/>
          </w:tcPr>
          <w:p w14:paraId="7E731B3D" w14:textId="7BFCDEB3"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w:t>
            </w:r>
            <w:r w:rsidR="00992863" w:rsidRPr="004975A3">
              <w:rPr>
                <w:rFonts w:ascii="Times New Roman" w:hAnsi="Times New Roman"/>
                <w:b/>
                <w:bCs/>
                <w:i/>
                <w:iCs/>
                <w:color w:val="000000" w:themeColor="text1"/>
                <w:sz w:val="20"/>
                <w:szCs w:val="20"/>
              </w:rPr>
              <w:t>N1*2</w:t>
            </w:r>
          </w:p>
        </w:tc>
      </w:tr>
      <w:tr w:rsidR="00992863" w:rsidRPr="004975A3" w14:paraId="69F97D13" w14:textId="77777777" w:rsidTr="00112A8C">
        <w:trPr>
          <w:cantSplit/>
          <w:jc w:val="center"/>
        </w:trPr>
        <w:tc>
          <w:tcPr>
            <w:tcW w:w="936" w:type="pct"/>
            <w:vMerge/>
          </w:tcPr>
          <w:p w14:paraId="22ECD29F"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7258E64A"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0.64</w:t>
            </w:r>
          </w:p>
        </w:tc>
        <w:tc>
          <w:tcPr>
            <w:tcW w:w="1401" w:type="pct"/>
          </w:tcPr>
          <w:p w14:paraId="57879E7E" w14:textId="27D1B810" w:rsidR="00992863" w:rsidRPr="004975A3" w:rsidRDefault="009B027A"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xml:space="preserve">≥ </w:t>
            </w:r>
            <w:r w:rsidR="004975A3" w:rsidRPr="004975A3">
              <w:rPr>
                <w:rFonts w:ascii="Times New Roman" w:hAnsi="Times New Roman"/>
                <w:b/>
                <w:bCs/>
                <w:i/>
                <w:color w:val="000000" w:themeColor="text1"/>
                <w:sz w:val="20"/>
                <w:szCs w:val="20"/>
                <w:lang w:eastAsia="zh-CN"/>
              </w:rPr>
              <w:t>6.4</w:t>
            </w:r>
            <w:r w:rsidRPr="004975A3">
              <w:rPr>
                <w:rFonts w:ascii="Times New Roman" w:hAnsi="Times New Roman"/>
                <w:b/>
                <w:bCs/>
                <w:i/>
                <w:color w:val="000000" w:themeColor="text1"/>
                <w:sz w:val="20"/>
                <w:szCs w:val="20"/>
                <w:lang w:eastAsia="zh-CN"/>
              </w:rPr>
              <w:t xml:space="preserve"> (</w:t>
            </w:r>
            <w:r w:rsidR="004975A3" w:rsidRPr="004975A3">
              <w:rPr>
                <w:rFonts w:ascii="Times New Roman" w:hAnsi="Times New Roman"/>
                <w:b/>
                <w:bCs/>
                <w:i/>
                <w:color w:val="000000" w:themeColor="text1"/>
                <w:sz w:val="20"/>
                <w:szCs w:val="20"/>
                <w:lang w:eastAsia="zh-CN"/>
              </w:rPr>
              <w:t>5</w:t>
            </w:r>
            <w:r w:rsidRPr="004975A3">
              <w:rPr>
                <w:rFonts w:ascii="Times New Roman" w:hAnsi="Times New Roman"/>
                <w:b/>
                <w:bCs/>
                <w:i/>
                <w:color w:val="000000" w:themeColor="text1"/>
                <w:sz w:val="20"/>
                <w:szCs w:val="20"/>
                <w:lang w:eastAsia="zh-CN"/>
              </w:rPr>
              <w:t xml:space="preserve">) (M1=1) or ≥ </w:t>
            </w:r>
            <w:r w:rsidR="004975A3" w:rsidRPr="004975A3">
              <w:rPr>
                <w:rFonts w:ascii="Times New Roman" w:hAnsi="Times New Roman"/>
                <w:b/>
                <w:bCs/>
                <w:i/>
                <w:color w:val="000000" w:themeColor="text1"/>
                <w:sz w:val="20"/>
                <w:szCs w:val="20"/>
                <w:lang w:eastAsia="zh-CN"/>
              </w:rPr>
              <w:t>12.8</w:t>
            </w:r>
            <w:r w:rsidRPr="004975A3">
              <w:rPr>
                <w:rFonts w:ascii="Times New Roman" w:hAnsi="Times New Roman"/>
                <w:b/>
                <w:bCs/>
                <w:i/>
                <w:color w:val="000000" w:themeColor="text1"/>
                <w:sz w:val="20"/>
                <w:szCs w:val="20"/>
                <w:lang w:eastAsia="zh-CN"/>
              </w:rPr>
              <w:t xml:space="preserve"> (</w:t>
            </w:r>
            <w:r w:rsidR="004975A3" w:rsidRPr="004975A3">
              <w:rPr>
                <w:rFonts w:ascii="Times New Roman" w:hAnsi="Times New Roman"/>
                <w:b/>
                <w:bCs/>
                <w:i/>
                <w:color w:val="000000" w:themeColor="text1"/>
                <w:sz w:val="20"/>
                <w:szCs w:val="20"/>
                <w:lang w:eastAsia="zh-CN"/>
              </w:rPr>
              <w:t>10</w:t>
            </w:r>
            <w:r w:rsidRPr="004975A3">
              <w:rPr>
                <w:rFonts w:ascii="Times New Roman" w:hAnsi="Times New Roman"/>
                <w:b/>
                <w:bCs/>
                <w:i/>
                <w:color w:val="000000" w:themeColor="text1"/>
                <w:sz w:val="20"/>
                <w:szCs w:val="20"/>
                <w:lang w:eastAsia="zh-CN"/>
              </w:rPr>
              <w:t>) (M1=2)</w:t>
            </w:r>
          </w:p>
        </w:tc>
        <w:tc>
          <w:tcPr>
            <w:tcW w:w="810" w:type="pct"/>
          </w:tcPr>
          <w:p w14:paraId="08D81A20" w14:textId="11CEE5D8"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5</w:t>
            </w:r>
          </w:p>
        </w:tc>
        <w:tc>
          <w:tcPr>
            <w:tcW w:w="1249" w:type="pct"/>
          </w:tcPr>
          <w:p w14:paraId="656EE2A3" w14:textId="5BE86E8A"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w:t>
            </w:r>
            <w:r w:rsidR="00992863" w:rsidRPr="004975A3">
              <w:rPr>
                <w:rFonts w:ascii="Times New Roman" w:hAnsi="Times New Roman"/>
                <w:b/>
                <w:bCs/>
                <w:i/>
                <w:iCs/>
                <w:color w:val="000000" w:themeColor="text1"/>
                <w:sz w:val="20"/>
                <w:szCs w:val="20"/>
              </w:rPr>
              <w:t>N1*2</w:t>
            </w:r>
          </w:p>
        </w:tc>
      </w:tr>
      <w:tr w:rsidR="00992863" w:rsidRPr="004975A3" w14:paraId="652C7029" w14:textId="77777777" w:rsidTr="00112A8C">
        <w:trPr>
          <w:cantSplit/>
          <w:jc w:val="center"/>
        </w:trPr>
        <w:tc>
          <w:tcPr>
            <w:tcW w:w="936" w:type="pct"/>
            <w:vMerge/>
          </w:tcPr>
          <w:p w14:paraId="23403764"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7199C9F9"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1.28</w:t>
            </w:r>
          </w:p>
        </w:tc>
        <w:tc>
          <w:tcPr>
            <w:tcW w:w="1401" w:type="pct"/>
          </w:tcPr>
          <w:p w14:paraId="33E63CB6" w14:textId="7BF6244C" w:rsidR="00992863" w:rsidRPr="004975A3" w:rsidRDefault="009B027A"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10.24 (8)</w:t>
            </w:r>
          </w:p>
        </w:tc>
        <w:tc>
          <w:tcPr>
            <w:tcW w:w="810" w:type="pct"/>
          </w:tcPr>
          <w:p w14:paraId="22B3D149" w14:textId="40CFAD21"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4</w:t>
            </w:r>
          </w:p>
        </w:tc>
        <w:tc>
          <w:tcPr>
            <w:tcW w:w="1249" w:type="pct"/>
          </w:tcPr>
          <w:p w14:paraId="677095B7"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992863" w:rsidRPr="004975A3" w14:paraId="6592A1AE" w14:textId="77777777" w:rsidTr="00112A8C">
        <w:trPr>
          <w:cantSplit/>
          <w:jc w:val="center"/>
        </w:trPr>
        <w:tc>
          <w:tcPr>
            <w:tcW w:w="936" w:type="pct"/>
            <w:vMerge/>
          </w:tcPr>
          <w:p w14:paraId="74D7B733" w14:textId="77777777" w:rsidR="00992863" w:rsidRPr="004975A3" w:rsidRDefault="00992863" w:rsidP="00C06FF9">
            <w:pPr>
              <w:pStyle w:val="TAC"/>
              <w:rPr>
                <w:rFonts w:ascii="Times New Roman" w:hAnsi="Times New Roman"/>
                <w:b/>
                <w:bCs/>
                <w:i/>
                <w:iCs/>
                <w:color w:val="000000" w:themeColor="text1"/>
                <w:sz w:val="20"/>
                <w:szCs w:val="20"/>
              </w:rPr>
            </w:pPr>
          </w:p>
        </w:tc>
        <w:tc>
          <w:tcPr>
            <w:tcW w:w="604" w:type="pct"/>
          </w:tcPr>
          <w:p w14:paraId="129C055C"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2.56</w:t>
            </w:r>
          </w:p>
        </w:tc>
        <w:tc>
          <w:tcPr>
            <w:tcW w:w="1401" w:type="pct"/>
          </w:tcPr>
          <w:p w14:paraId="06864835" w14:textId="0926EA35" w:rsidR="00992863" w:rsidRPr="004975A3" w:rsidRDefault="009B027A" w:rsidP="00C06FF9">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15.36 (12)</w:t>
            </w:r>
          </w:p>
        </w:tc>
        <w:tc>
          <w:tcPr>
            <w:tcW w:w="810" w:type="pct"/>
          </w:tcPr>
          <w:p w14:paraId="688CCC0E" w14:textId="5D3F8E2E" w:rsidR="00992863" w:rsidRPr="004975A3" w:rsidRDefault="0063663F" w:rsidP="00C06FF9">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3</w:t>
            </w:r>
          </w:p>
        </w:tc>
        <w:tc>
          <w:tcPr>
            <w:tcW w:w="1249" w:type="pct"/>
          </w:tcPr>
          <w:p w14:paraId="7C7D14C4" w14:textId="77777777" w:rsidR="00992863" w:rsidRPr="004975A3" w:rsidRDefault="00992863" w:rsidP="00C06FF9">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992863" w:rsidRPr="004975A3" w14:paraId="62DF1E0B" w14:textId="77777777" w:rsidTr="00112A8C">
        <w:trPr>
          <w:cantSplit/>
          <w:trHeight w:val="39"/>
          <w:jc w:val="center"/>
        </w:trPr>
        <w:tc>
          <w:tcPr>
            <w:tcW w:w="5000" w:type="pct"/>
            <w:gridSpan w:val="5"/>
          </w:tcPr>
          <w:p w14:paraId="037AD501" w14:textId="466AD9D9" w:rsidR="00C06FF9" w:rsidRPr="004975A3" w:rsidRDefault="00C06FF9" w:rsidP="00C06FF9">
            <w:pPr>
              <w:spacing w:after="0"/>
              <w:rPr>
                <w:rFonts w:eastAsia="SimSun"/>
                <w:b/>
                <w:bCs/>
                <w:i/>
                <w:sz w:val="20"/>
                <w:szCs w:val="20"/>
              </w:rPr>
            </w:pPr>
            <w:r w:rsidRPr="004975A3">
              <w:rPr>
                <w:b/>
                <w:bCs/>
                <w:i/>
                <w:color w:val="000000" w:themeColor="text1"/>
                <w:sz w:val="20"/>
                <w:szCs w:val="20"/>
              </w:rPr>
              <w:t xml:space="preserve">Note 1: PTW length is derived based on </w:t>
            </w:r>
            <m:oMath>
              <m:d>
                <m:dPr>
                  <m:begChr m:val="⌈"/>
                  <m:endChr m:val="⌉"/>
                  <m:ctrlPr>
                    <w:rPr>
                      <w:rFonts w:ascii="Cambria Math" w:eastAsia="SimSun" w:hAnsi="Cambria Math"/>
                      <w:b/>
                      <w:bCs/>
                      <w:i/>
                      <w:sz w:val="20"/>
                      <w:szCs w:val="20"/>
                    </w:rPr>
                  </m:ctrlPr>
                </m:dPr>
                <m:e>
                  <m:f>
                    <m:fPr>
                      <m:ctrlPr>
                        <w:rPr>
                          <w:rFonts w:ascii="Cambria Math" w:eastAsia="SimSun" w:hAnsi="Cambria Math"/>
                          <w:b/>
                          <w:bCs/>
                          <w:i/>
                          <w:sz w:val="20"/>
                          <w:szCs w:val="20"/>
                        </w:rPr>
                      </m:ctrlPr>
                    </m:fPr>
                    <m:num>
                      <m:r>
                        <m:rPr>
                          <m:sty m:val="bi"/>
                        </m:rPr>
                        <w:rPr>
                          <w:rFonts w:ascii="Cambria Math" w:eastAsia="SimSun" w:hAnsi="Cambria Math"/>
                          <w:sz w:val="20"/>
                          <w:szCs w:val="20"/>
                        </w:rPr>
                        <m:t>Nserv*DRX_cycle</m:t>
                      </m:r>
                    </m:num>
                    <m:den>
                      <m:r>
                        <m:rPr>
                          <m:sty m:val="bi"/>
                        </m:rPr>
                        <w:rPr>
                          <w:rFonts w:ascii="Cambria Math" w:eastAsia="SimSun" w:hAnsi="Cambria Math"/>
                          <w:sz w:val="20"/>
                          <w:szCs w:val="20"/>
                        </w:rPr>
                        <m:t>1.28</m:t>
                      </m:r>
                    </m:den>
                  </m:f>
                </m:e>
              </m:d>
              <m:r>
                <m:rPr>
                  <m:sty m:val="bi"/>
                </m:rPr>
                <w:rPr>
                  <w:rFonts w:ascii="Cambria Math" w:eastAsia="SimSun" w:hAnsi="Cambria Math"/>
                  <w:sz w:val="20"/>
                  <w:szCs w:val="20"/>
                </w:rPr>
                <m:t>*1.28</m:t>
              </m:r>
            </m:oMath>
            <w:r w:rsidRPr="004975A3">
              <w:rPr>
                <w:rFonts w:eastAsia="SimSun"/>
                <w:b/>
                <w:bCs/>
                <w:i/>
                <w:sz w:val="20"/>
                <w:szCs w:val="20"/>
              </w:rPr>
              <w:t xml:space="preserve"> </w:t>
            </w:r>
          </w:p>
          <w:p w14:paraId="4551816D" w14:textId="1A4A2C61" w:rsidR="00992863" w:rsidRPr="004975A3" w:rsidRDefault="00C06FF9" w:rsidP="00C06FF9">
            <w:pPr>
              <w:spacing w:after="0"/>
              <w:rPr>
                <w:b/>
                <w:bCs/>
                <w:i/>
                <w:iCs/>
                <w:color w:val="000000" w:themeColor="text1"/>
                <w:sz w:val="20"/>
                <w:szCs w:val="20"/>
              </w:rPr>
            </w:pPr>
            <w:r w:rsidRPr="004975A3">
              <w:rPr>
                <w:rFonts w:eastAsia="SimSun"/>
                <w:b/>
                <w:bCs/>
                <w:i/>
                <w:sz w:val="20"/>
                <w:szCs w:val="20"/>
              </w:rPr>
              <w:t xml:space="preserve">Note 2: </w:t>
            </w:r>
            <w:r w:rsidRPr="004975A3">
              <w:rPr>
                <w:b/>
                <w:bCs/>
                <w:i/>
                <w:sz w:val="20"/>
                <w:szCs w:val="20"/>
              </w:rPr>
              <w:t>M1=2 if SMTC periodicity (T</w:t>
            </w:r>
            <w:r w:rsidRPr="004975A3">
              <w:rPr>
                <w:b/>
                <w:bCs/>
                <w:i/>
                <w:position w:val="-2"/>
                <w:sz w:val="20"/>
                <w:szCs w:val="20"/>
                <w:vertAlign w:val="subscript"/>
              </w:rPr>
              <w:t>SMTC</w:t>
            </w:r>
            <w:r w:rsidRPr="004975A3">
              <w:rPr>
                <w:b/>
                <w:bCs/>
                <w:i/>
                <w:sz w:val="20"/>
                <w:szCs w:val="20"/>
              </w:rPr>
              <w:t>) &gt; 20 ms and DRX cycle≤ 0.64s, otherwise M1=1.</w:t>
            </w:r>
          </w:p>
        </w:tc>
      </w:tr>
    </w:tbl>
    <w:p w14:paraId="16CDA91D" w14:textId="77777777" w:rsidR="00992863" w:rsidRDefault="00992863" w:rsidP="009230CE">
      <w:pPr>
        <w:spacing w:after="0"/>
        <w:jc w:val="both"/>
        <w:rPr>
          <w:b/>
          <w:bCs/>
          <w:i/>
          <w:iCs/>
        </w:rPr>
      </w:pPr>
    </w:p>
    <w:p w14:paraId="4B81DA8E" w14:textId="1C36852B" w:rsidR="00992863" w:rsidRDefault="00D01768" w:rsidP="009230CE">
      <w:pPr>
        <w:spacing w:after="0"/>
        <w:jc w:val="both"/>
      </w:pPr>
      <w:r w:rsidRPr="00D01768">
        <w:t>Regarding the</w:t>
      </w:r>
      <w:r>
        <w:t xml:space="preserve"> intra-frequency and inter-frequency neighbor cell measurement, the open issues are summarized as,</w:t>
      </w:r>
    </w:p>
    <w:tbl>
      <w:tblPr>
        <w:tblStyle w:val="TableGrid"/>
        <w:tblW w:w="0" w:type="auto"/>
        <w:tblLook w:val="04A0" w:firstRow="1" w:lastRow="0" w:firstColumn="1" w:lastColumn="0" w:noHBand="0" w:noVBand="1"/>
      </w:tblPr>
      <w:tblGrid>
        <w:gridCol w:w="9629"/>
      </w:tblGrid>
      <w:tr w:rsidR="00D01768" w14:paraId="2ACC29F2" w14:textId="77777777" w:rsidTr="00D01768">
        <w:tc>
          <w:tcPr>
            <w:tcW w:w="9629" w:type="dxa"/>
          </w:tcPr>
          <w:p w14:paraId="6FC9CF5E" w14:textId="4A09B2E3"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1-3-0: Framework of intra-frequency cell reselection requirements for Redcap UE with eDRX</w:t>
            </w:r>
          </w:p>
          <w:p w14:paraId="2C254A40" w14:textId="77777777" w:rsidR="00D01768" w:rsidRPr="00D01768" w:rsidRDefault="00D01768" w:rsidP="00D01768">
            <w:pPr>
              <w:spacing w:before="0" w:beforeAutospacing="0" w:after="0"/>
              <w:contextualSpacing/>
              <w:rPr>
                <w:bCs/>
                <w:color w:val="0070C0"/>
                <w:sz w:val="20"/>
                <w:szCs w:val="20"/>
              </w:rPr>
            </w:pPr>
            <w:r w:rsidRPr="00D01768">
              <w:rPr>
                <w:bCs/>
                <w:color w:val="0070C0"/>
                <w:sz w:val="20"/>
                <w:szCs w:val="20"/>
              </w:rPr>
              <w:t>Agreement: The framework of requirements listed below are agreeable</w:t>
            </w:r>
          </w:p>
          <w:p w14:paraId="2DB86D19" w14:textId="08B605D0" w:rsidR="00D01768" w:rsidRPr="00D01768" w:rsidRDefault="00D01768" w:rsidP="00D01768">
            <w:pPr>
              <w:pStyle w:val="TAC"/>
              <w:spacing w:before="0" w:beforeAutospacing="0"/>
              <w:jc w:val="left"/>
              <w:rPr>
                <w:rFonts w:ascii="Times New Roman" w:hAnsi="Times New Roman"/>
                <w:bCs/>
                <w:color w:val="0070C0"/>
                <w:sz w:val="20"/>
                <w:szCs w:val="20"/>
                <w:lang w:eastAsia="zh-CN"/>
              </w:rPr>
            </w:pPr>
            <w:r w:rsidRPr="00D01768">
              <w:rPr>
                <w:rFonts w:ascii="Times New Roman" w:hAnsi="Times New Roman"/>
                <w:bCs/>
                <w:color w:val="0070C0"/>
                <w:sz w:val="20"/>
                <w:szCs w:val="20"/>
                <w:lang w:eastAsia="zh-CN"/>
              </w:rPr>
              <w:lastRenderedPageBreak/>
              <w:t xml:space="preserve">Agreement: Use the number in the table and put the formula </w:t>
            </w:r>
            <m:oMath>
              <m:d>
                <m:dPr>
                  <m:begChr m:val="⌈"/>
                  <m:endChr m:val="⌉"/>
                  <m:ctrlPr>
                    <w:rPr>
                      <w:rFonts w:ascii="Cambria Math" w:hAnsi="Cambria Math"/>
                      <w:bCs/>
                      <w:color w:val="0070C0"/>
                      <w:sz w:val="20"/>
                      <w:szCs w:val="20"/>
                      <w:lang w:eastAsia="zh-CN"/>
                    </w:rPr>
                  </m:ctrlPr>
                </m:dPr>
                <m:e>
                  <m:f>
                    <m:fPr>
                      <m:ctrlPr>
                        <w:rPr>
                          <w:rFonts w:ascii="Cambria Math" w:hAnsi="Cambria Math"/>
                          <w:bCs/>
                          <w:color w:val="0070C0"/>
                          <w:sz w:val="20"/>
                          <w:szCs w:val="20"/>
                          <w:lang w:eastAsia="zh-CN"/>
                        </w:rPr>
                      </m:ctrlPr>
                    </m:fPr>
                    <m:num>
                      <m:r>
                        <w:rPr>
                          <w:rFonts w:ascii="Cambria Math" w:hAnsi="Cambria Math"/>
                          <w:color w:val="0070C0"/>
                          <w:sz w:val="20"/>
                          <w:szCs w:val="20"/>
                          <w:lang w:eastAsia="zh-CN"/>
                        </w:rPr>
                        <m:t>Nserv</m:t>
                      </m:r>
                      <m:r>
                        <m:rPr>
                          <m:sty m:val="p"/>
                        </m:rPr>
                        <w:rPr>
                          <w:rFonts w:ascii="Cambria Math" w:hAnsi="Cambria Math"/>
                          <w:color w:val="0070C0"/>
                          <w:sz w:val="20"/>
                          <w:szCs w:val="20"/>
                          <w:lang w:eastAsia="zh-CN"/>
                        </w:rPr>
                        <m:t>*</m:t>
                      </m:r>
                      <m:r>
                        <w:rPr>
                          <w:rFonts w:ascii="Cambria Math" w:hAnsi="Cambria Math"/>
                          <w:color w:val="0070C0"/>
                          <w:sz w:val="20"/>
                          <w:szCs w:val="20"/>
                          <w:lang w:eastAsia="zh-CN"/>
                        </w:rPr>
                        <m:t>DRX</m:t>
                      </m:r>
                      <m:r>
                        <m:rPr>
                          <m:sty m:val="p"/>
                        </m:rPr>
                        <w:rPr>
                          <w:rFonts w:ascii="Cambria Math" w:hAnsi="Cambria Math"/>
                          <w:color w:val="0070C0"/>
                          <w:sz w:val="20"/>
                          <w:szCs w:val="20"/>
                          <w:lang w:eastAsia="zh-CN"/>
                        </w:rPr>
                        <m:t>_</m:t>
                      </m:r>
                      <m:r>
                        <w:rPr>
                          <w:rFonts w:ascii="Cambria Math" w:hAnsi="Cambria Math"/>
                          <w:color w:val="0070C0"/>
                          <w:sz w:val="20"/>
                          <w:szCs w:val="20"/>
                          <w:lang w:eastAsia="zh-CN"/>
                        </w:rPr>
                        <m:t>cycle</m:t>
                      </m:r>
                    </m:num>
                    <m:den>
                      <m:r>
                        <m:rPr>
                          <m:sty m:val="p"/>
                        </m:rPr>
                        <w:rPr>
                          <w:rFonts w:ascii="Cambria Math" w:hAnsi="Cambria Math"/>
                          <w:color w:val="0070C0"/>
                          <w:sz w:val="20"/>
                          <w:szCs w:val="20"/>
                          <w:lang w:eastAsia="zh-CN"/>
                        </w:rPr>
                        <m:t>1.28</m:t>
                      </m:r>
                    </m:den>
                  </m:f>
                </m:e>
              </m:d>
              <m:r>
                <m:rPr>
                  <m:sty m:val="p"/>
                </m:rPr>
                <w:rPr>
                  <w:rFonts w:ascii="Cambria Math" w:hAnsi="Cambria Math"/>
                  <w:color w:val="0070C0"/>
                  <w:sz w:val="20"/>
                  <w:szCs w:val="20"/>
                  <w:lang w:eastAsia="zh-CN"/>
                </w:rPr>
                <m:t>*1.28</m:t>
              </m:r>
            </m:oMath>
            <w:r w:rsidRPr="00D01768">
              <w:rPr>
                <w:rFonts w:ascii="Times New Roman" w:hAnsi="Times New Roman"/>
                <w:bCs/>
                <w:color w:val="0070C0"/>
                <w:sz w:val="20"/>
                <w:szCs w:val="20"/>
                <w:lang w:eastAsia="zh-CN"/>
              </w:rPr>
              <w:t xml:space="preserve">    in the NOTES of the table, same for all cases when number and formula are used to express the same requirements</w:t>
            </w:r>
          </w:p>
          <w:p w14:paraId="173E26AF" w14:textId="77777777" w:rsidR="00D01768" w:rsidRPr="00D01768" w:rsidRDefault="00D01768" w:rsidP="00D01768">
            <w:pPr>
              <w:pStyle w:val="TAC"/>
              <w:spacing w:before="0" w:beforeAutospacing="0"/>
              <w:jc w:val="left"/>
              <w:rPr>
                <w:rFonts w:ascii="Times New Roman" w:hAnsi="Times New Roman"/>
                <w:bCs/>
                <w:color w:val="0070C0"/>
                <w:sz w:val="20"/>
                <w:szCs w:val="20"/>
                <w:lang w:eastAsia="zh-CN"/>
              </w:rPr>
            </w:pPr>
          </w:p>
          <w:p w14:paraId="465ECFCE" w14:textId="77777777" w:rsidR="00D01768" w:rsidRPr="00D01768" w:rsidRDefault="00D01768" w:rsidP="00D01768">
            <w:pPr>
              <w:snapToGrid w:val="0"/>
              <w:spacing w:before="0" w:beforeAutospacing="0" w:after="0"/>
              <w:jc w:val="center"/>
              <w:rPr>
                <w:bCs/>
                <w:color w:val="0070C0"/>
                <w:sz w:val="20"/>
                <w:szCs w:val="20"/>
              </w:rPr>
            </w:pPr>
            <w:r w:rsidRPr="00D01768">
              <w:rPr>
                <w:bCs/>
                <w:sz w:val="20"/>
                <w:szCs w:val="20"/>
              </w:rPr>
              <w:t>FR1 T</w:t>
            </w:r>
            <w:r w:rsidRPr="00D01768">
              <w:rPr>
                <w:bCs/>
                <w:sz w:val="20"/>
                <w:szCs w:val="20"/>
                <w:vertAlign w:val="subscript"/>
              </w:rPr>
              <w:t>detect,EUTRAN_Intra,</w:t>
            </w:r>
            <w:r w:rsidRPr="00D01768">
              <w:rPr>
                <w:bCs/>
                <w:sz w:val="20"/>
                <w:szCs w:val="20"/>
              </w:rPr>
              <w:t xml:space="preserve"> T</w:t>
            </w:r>
            <w:r w:rsidRPr="00D01768">
              <w:rPr>
                <w:bCs/>
                <w:sz w:val="20"/>
                <w:szCs w:val="20"/>
                <w:vertAlign w:val="subscript"/>
              </w:rPr>
              <w:t>measure,EUTRAN_Intra</w:t>
            </w:r>
            <w:r w:rsidRPr="00D01768">
              <w:rPr>
                <w:bCs/>
                <w:sz w:val="20"/>
                <w:szCs w:val="20"/>
              </w:rPr>
              <w:t xml:space="preserve"> and T</w:t>
            </w:r>
            <w:r w:rsidRPr="00D01768">
              <w:rPr>
                <w:bCs/>
                <w:sz w:val="20"/>
                <w:szCs w:val="20"/>
                <w:vertAlign w:val="subscript"/>
              </w:rPr>
              <w:t xml:space="preserve">evaluate,E-UTRAN_intra </w:t>
            </w:r>
            <w:r w:rsidRPr="00D01768">
              <w:rPr>
                <w:bCs/>
                <w:sz w:val="20"/>
                <w:szCs w:val="20"/>
              </w:rPr>
              <w:t xml:space="preserve"> when eDRX&lt;= 10.24s</w:t>
            </w:r>
          </w:p>
          <w:p w14:paraId="3E56EF92" w14:textId="77777777" w:rsidR="00D01768" w:rsidRPr="00D01768" w:rsidRDefault="00D01768" w:rsidP="00D01768">
            <w:pPr>
              <w:spacing w:before="0" w:beforeAutospacing="0" w:after="0"/>
              <w:contextualSpacing/>
              <w:rPr>
                <w:bCs/>
                <w:color w:val="0070C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36"/>
              <w:gridCol w:w="2548"/>
              <w:gridCol w:w="2091"/>
              <w:gridCol w:w="2091"/>
            </w:tblGrid>
            <w:tr w:rsidR="00D01768" w:rsidRPr="00D01768" w14:paraId="02C16F7E"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283196CC"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eDRX cycle length [s]</w:t>
                  </w:r>
                </w:p>
              </w:tc>
              <w:tc>
                <w:tcPr>
                  <w:tcW w:w="817" w:type="pct"/>
                  <w:tcBorders>
                    <w:top w:val="single" w:sz="4" w:space="0" w:color="auto"/>
                    <w:left w:val="single" w:sz="4" w:space="0" w:color="auto"/>
                    <w:bottom w:val="single" w:sz="4" w:space="0" w:color="auto"/>
                    <w:right w:val="single" w:sz="4" w:space="0" w:color="auto"/>
                  </w:tcBorders>
                </w:tcPr>
                <w:p w14:paraId="1172D306"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Scaling Factor (N1) FR1</w:t>
                  </w:r>
                </w:p>
              </w:tc>
              <w:tc>
                <w:tcPr>
                  <w:tcW w:w="1355" w:type="pct"/>
                  <w:tcBorders>
                    <w:top w:val="single" w:sz="4" w:space="0" w:color="auto"/>
                    <w:left w:val="single" w:sz="4" w:space="0" w:color="auto"/>
                    <w:bottom w:val="nil"/>
                    <w:right w:val="single" w:sz="4" w:space="0" w:color="auto"/>
                  </w:tcBorders>
                </w:tcPr>
                <w:p w14:paraId="7D164885"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detect,NR_Intra</w:t>
                  </w:r>
                  <w:r w:rsidRPr="00D01768">
                    <w:rPr>
                      <w:rFonts w:ascii="Times New Roman" w:hAnsi="Times New Roman"/>
                      <w:b w:val="0"/>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5AE9111F"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measure,NR_Intra</w:t>
                  </w:r>
                  <w:r w:rsidRPr="00D01768">
                    <w:rPr>
                      <w:rFonts w:ascii="Times New Roman" w:hAnsi="Times New Roman"/>
                      <w:b w:val="0"/>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3A42C760" w14:textId="77777777" w:rsidR="00D01768" w:rsidRPr="00D01768" w:rsidRDefault="00D01768" w:rsidP="00D01768">
                  <w:pPr>
                    <w:pStyle w:val="TAH"/>
                    <w:spacing w:before="0" w:beforeAutospacing="0"/>
                    <w:rPr>
                      <w:rFonts w:ascii="Times New Roman" w:hAnsi="Times New Roman"/>
                      <w:b w:val="0"/>
                      <w:bCs/>
                      <w:i/>
                      <w:iCs/>
                      <w:sz w:val="20"/>
                      <w:szCs w:val="20"/>
                      <w:vertAlign w:val="subscript"/>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evaluate,NR_Intra</w:t>
                  </w:r>
                </w:p>
                <w:p w14:paraId="2EE7840B"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[s] (number of eDRX cycles)</w:t>
                  </w:r>
                </w:p>
              </w:tc>
            </w:tr>
            <w:tr w:rsidR="00D01768" w:rsidRPr="00D01768" w14:paraId="551A4753"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51DEF1E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70F3803D"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w:t>
                  </w:r>
                </w:p>
              </w:tc>
              <w:tc>
                <w:tcPr>
                  <w:tcW w:w="1355" w:type="pct"/>
                  <w:tcBorders>
                    <w:top w:val="single" w:sz="4" w:space="0" w:color="auto"/>
                    <w:left w:val="single" w:sz="4" w:space="0" w:color="auto"/>
                    <w:bottom w:val="single" w:sz="4" w:space="0" w:color="auto"/>
                    <w:right w:val="single" w:sz="4" w:space="0" w:color="auto"/>
                  </w:tcBorders>
                </w:tcPr>
                <w:p w14:paraId="488B9A06"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2EA0A761"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64420DD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55D0CA8E"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6C2F20E7"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5.12</w:t>
                  </w:r>
                </w:p>
              </w:tc>
              <w:tc>
                <w:tcPr>
                  <w:tcW w:w="817" w:type="pct"/>
                  <w:vMerge/>
                  <w:tcBorders>
                    <w:left w:val="single" w:sz="4" w:space="0" w:color="auto"/>
                    <w:right w:val="single" w:sz="4" w:space="0" w:color="auto"/>
                  </w:tcBorders>
                  <w:vAlign w:val="center"/>
                </w:tcPr>
                <w:p w14:paraId="670E3161" w14:textId="77777777" w:rsidR="00D01768" w:rsidRPr="00D01768" w:rsidRDefault="00D01768" w:rsidP="00D01768">
                  <w:pPr>
                    <w:pStyle w:val="TAC"/>
                    <w:spacing w:before="0" w:beforeAutospacing="0"/>
                    <w:rPr>
                      <w:rFonts w:ascii="Times New Roman" w:hAnsi="Times New Roman"/>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268952FF"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7D41C4AB"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5F22D1A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48B1A423"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45F784D9"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43B05BD0" w14:textId="77777777" w:rsidR="00D01768" w:rsidRPr="00D01768" w:rsidRDefault="00D01768" w:rsidP="00D01768">
                  <w:pPr>
                    <w:pStyle w:val="TAC"/>
                    <w:spacing w:before="0" w:beforeAutospacing="0"/>
                    <w:rPr>
                      <w:rFonts w:ascii="Times New Roman" w:hAnsi="Times New Roman"/>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5FBF126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4030E895"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2F5771B3"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bl>
          <w:p w14:paraId="61F2B0D3" w14:textId="77777777" w:rsidR="00D01768" w:rsidRPr="00D01768" w:rsidRDefault="00D01768" w:rsidP="00D01768">
            <w:pPr>
              <w:snapToGrid w:val="0"/>
              <w:spacing w:before="0" w:beforeAutospacing="0" w:after="0"/>
              <w:jc w:val="center"/>
              <w:rPr>
                <w:bCs/>
                <w:color w:val="0070C0"/>
                <w:sz w:val="20"/>
                <w:szCs w:val="20"/>
              </w:rPr>
            </w:pPr>
            <w:r w:rsidRPr="00D01768">
              <w:rPr>
                <w:bCs/>
                <w:sz w:val="20"/>
                <w:szCs w:val="20"/>
              </w:rPr>
              <w:t>FR1 T</w:t>
            </w:r>
            <w:r w:rsidRPr="00D01768">
              <w:rPr>
                <w:bCs/>
                <w:sz w:val="20"/>
                <w:szCs w:val="20"/>
                <w:vertAlign w:val="subscript"/>
              </w:rPr>
              <w:t>detect,EUTRAN_Intra,</w:t>
            </w:r>
            <w:r w:rsidRPr="00D01768">
              <w:rPr>
                <w:bCs/>
                <w:sz w:val="20"/>
                <w:szCs w:val="20"/>
              </w:rPr>
              <w:t xml:space="preserve"> T</w:t>
            </w:r>
            <w:r w:rsidRPr="00D01768">
              <w:rPr>
                <w:bCs/>
                <w:sz w:val="20"/>
                <w:szCs w:val="20"/>
                <w:vertAlign w:val="subscript"/>
              </w:rPr>
              <w:t>measure,EUTRAN_Intra</w:t>
            </w:r>
            <w:r w:rsidRPr="00D01768">
              <w:rPr>
                <w:bCs/>
                <w:sz w:val="20"/>
                <w:szCs w:val="20"/>
              </w:rPr>
              <w:t xml:space="preserve"> and T</w:t>
            </w:r>
            <w:r w:rsidRPr="00D01768">
              <w:rPr>
                <w:bCs/>
                <w:sz w:val="20"/>
                <w:szCs w:val="20"/>
                <w:vertAlign w:val="subscript"/>
              </w:rPr>
              <w:t xml:space="preserve">evaluate,E-UTRAN_intra </w:t>
            </w:r>
            <w:r w:rsidRPr="00D01768">
              <w:rPr>
                <w:bCs/>
                <w:sz w:val="20"/>
                <w:szCs w:val="20"/>
              </w:rPr>
              <w:t xml:space="preserve"> when 10.24 &lt; eDRX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16"/>
              <w:gridCol w:w="1660"/>
              <w:gridCol w:w="1031"/>
              <w:gridCol w:w="2174"/>
              <w:gridCol w:w="1292"/>
              <w:gridCol w:w="1292"/>
            </w:tblGrid>
            <w:tr w:rsidR="00D01768" w:rsidRPr="00D01768" w14:paraId="57366F4E" w14:textId="77777777" w:rsidTr="00112A8C">
              <w:trPr>
                <w:cantSplit/>
                <w:trHeight w:val="308"/>
                <w:jc w:val="center"/>
              </w:trPr>
              <w:tc>
                <w:tcPr>
                  <w:tcW w:w="660" w:type="pct"/>
                  <w:tcBorders>
                    <w:top w:val="single" w:sz="4" w:space="0" w:color="auto"/>
                    <w:left w:val="single" w:sz="4" w:space="0" w:color="auto"/>
                    <w:bottom w:val="nil"/>
                    <w:right w:val="single" w:sz="4" w:space="0" w:color="auto"/>
                  </w:tcBorders>
                </w:tcPr>
                <w:p w14:paraId="36766DE3"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eDRX cycle length [s]</w:t>
                  </w:r>
                </w:p>
              </w:tc>
              <w:tc>
                <w:tcPr>
                  <w:tcW w:w="425" w:type="pct"/>
                  <w:tcBorders>
                    <w:top w:val="single" w:sz="4" w:space="0" w:color="auto"/>
                    <w:left w:val="single" w:sz="4" w:space="0" w:color="auto"/>
                    <w:bottom w:val="nil"/>
                    <w:right w:val="single" w:sz="4" w:space="0" w:color="auto"/>
                  </w:tcBorders>
                </w:tcPr>
                <w:p w14:paraId="78627221"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DRX cycle length [s]</w:t>
                  </w:r>
                </w:p>
              </w:tc>
              <w:tc>
                <w:tcPr>
                  <w:tcW w:w="985" w:type="pct"/>
                  <w:tcBorders>
                    <w:top w:val="single" w:sz="4" w:space="0" w:color="auto"/>
                    <w:left w:val="single" w:sz="4" w:space="0" w:color="auto"/>
                    <w:right w:val="single" w:sz="4" w:space="0" w:color="auto"/>
                  </w:tcBorders>
                </w:tcPr>
                <w:p w14:paraId="73C165EE"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 xml:space="preserve">PTW length [s] </w:t>
                  </w:r>
                </w:p>
                <w:p w14:paraId="5D7044BC"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(number of 1.28s periods)</w:t>
                  </w:r>
                </w:p>
              </w:tc>
              <w:tc>
                <w:tcPr>
                  <w:tcW w:w="597" w:type="pct"/>
                  <w:tcBorders>
                    <w:top w:val="single" w:sz="4" w:space="0" w:color="auto"/>
                    <w:left w:val="single" w:sz="4" w:space="0" w:color="auto"/>
                    <w:bottom w:val="single" w:sz="4" w:space="0" w:color="auto"/>
                    <w:right w:val="single" w:sz="4" w:space="0" w:color="auto"/>
                  </w:tcBorders>
                </w:tcPr>
                <w:p w14:paraId="3709C214"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FR1 Scaling Factor (N1)</w:t>
                  </w:r>
                </w:p>
              </w:tc>
              <w:tc>
                <w:tcPr>
                  <w:tcW w:w="1205" w:type="pct"/>
                  <w:tcBorders>
                    <w:top w:val="single" w:sz="4" w:space="0" w:color="auto"/>
                    <w:left w:val="single" w:sz="4" w:space="0" w:color="auto"/>
                    <w:bottom w:val="nil"/>
                    <w:right w:val="single" w:sz="4" w:space="0" w:color="auto"/>
                  </w:tcBorders>
                </w:tcPr>
                <w:p w14:paraId="0C6754AE"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detect,NR_Intra</w:t>
                  </w:r>
                  <w:r w:rsidRPr="00D01768">
                    <w:rPr>
                      <w:rFonts w:ascii="Times New Roman" w:hAnsi="Times New Roman"/>
                      <w:b w:val="0"/>
                      <w:bCs/>
                      <w:i/>
                      <w:iCs/>
                      <w:sz w:val="20"/>
                      <w:szCs w:val="20"/>
                    </w:rPr>
                    <w:t xml:space="preserve"> [s] (number of DRX cycles)</w:t>
                  </w:r>
                </w:p>
              </w:tc>
              <w:tc>
                <w:tcPr>
                  <w:tcW w:w="565" w:type="pct"/>
                  <w:tcBorders>
                    <w:top w:val="single" w:sz="4" w:space="0" w:color="auto"/>
                    <w:left w:val="single" w:sz="4" w:space="0" w:color="auto"/>
                    <w:bottom w:val="nil"/>
                    <w:right w:val="single" w:sz="4" w:space="0" w:color="auto"/>
                  </w:tcBorders>
                </w:tcPr>
                <w:p w14:paraId="732861C3"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measure,NR_Intra</w:t>
                  </w:r>
                  <w:r w:rsidRPr="00D01768">
                    <w:rPr>
                      <w:rFonts w:ascii="Times New Roman" w:hAnsi="Times New Roman"/>
                      <w:b w:val="0"/>
                      <w:bCs/>
                      <w:i/>
                      <w:iCs/>
                      <w:sz w:val="20"/>
                      <w:szCs w:val="20"/>
                    </w:rPr>
                    <w:t xml:space="preserve"> [s] (number of DRX cycles)</w:t>
                  </w:r>
                </w:p>
              </w:tc>
              <w:tc>
                <w:tcPr>
                  <w:tcW w:w="563" w:type="pct"/>
                  <w:tcBorders>
                    <w:top w:val="single" w:sz="4" w:space="0" w:color="auto"/>
                    <w:left w:val="single" w:sz="4" w:space="0" w:color="auto"/>
                    <w:bottom w:val="nil"/>
                    <w:right w:val="single" w:sz="4" w:space="0" w:color="auto"/>
                  </w:tcBorders>
                </w:tcPr>
                <w:p w14:paraId="6F3B6BC6" w14:textId="77777777" w:rsidR="00D01768" w:rsidRPr="00D01768" w:rsidRDefault="00D01768" w:rsidP="00D01768">
                  <w:pPr>
                    <w:pStyle w:val="TAH"/>
                    <w:spacing w:before="0" w:beforeAutospacing="0"/>
                    <w:rPr>
                      <w:rFonts w:ascii="Times New Roman" w:hAnsi="Times New Roman"/>
                      <w:b w:val="0"/>
                      <w:bCs/>
                      <w:i/>
                      <w:iCs/>
                      <w:sz w:val="20"/>
                      <w:szCs w:val="20"/>
                      <w:vertAlign w:val="subscript"/>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evaluate,NR_Intra</w:t>
                  </w:r>
                </w:p>
                <w:p w14:paraId="55A28789"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[s] (number of DRX cycles)</w:t>
                  </w:r>
                </w:p>
              </w:tc>
            </w:tr>
            <w:tr w:rsidR="00D01768" w:rsidRPr="00D01768" w14:paraId="46350341" w14:textId="77777777" w:rsidTr="00112A8C">
              <w:trPr>
                <w:cantSplit/>
                <w:jc w:val="center"/>
              </w:trPr>
              <w:tc>
                <w:tcPr>
                  <w:tcW w:w="660" w:type="pct"/>
                  <w:vMerge w:val="restart"/>
                  <w:tcBorders>
                    <w:top w:val="single" w:sz="4" w:space="0" w:color="auto"/>
                    <w:left w:val="single" w:sz="4" w:space="0" w:color="auto"/>
                    <w:right w:val="single" w:sz="4" w:space="0" w:color="auto"/>
                  </w:tcBorders>
                </w:tcPr>
                <w:p w14:paraId="5E58E9B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20.48 ≤ eDRX_IDLE cycle length ≤ 10485.76</w:t>
                  </w:r>
                </w:p>
              </w:tc>
              <w:tc>
                <w:tcPr>
                  <w:tcW w:w="425" w:type="pct"/>
                  <w:tcBorders>
                    <w:top w:val="single" w:sz="4" w:space="0" w:color="auto"/>
                    <w:left w:val="single" w:sz="4" w:space="0" w:color="auto"/>
                    <w:bottom w:val="single" w:sz="4" w:space="0" w:color="auto"/>
                    <w:right w:val="single" w:sz="4" w:space="0" w:color="auto"/>
                  </w:tcBorders>
                </w:tcPr>
                <w:p w14:paraId="1409E36D"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0.32</w:t>
                  </w:r>
                </w:p>
              </w:tc>
              <w:tc>
                <w:tcPr>
                  <w:tcW w:w="985" w:type="pct"/>
                  <w:tcBorders>
                    <w:top w:val="single" w:sz="4" w:space="0" w:color="auto"/>
                    <w:left w:val="single" w:sz="4" w:space="0" w:color="auto"/>
                    <w:right w:val="single" w:sz="4" w:space="0" w:color="auto"/>
                  </w:tcBorders>
                </w:tcPr>
                <w:p w14:paraId="5A6681F2"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97" w:type="pct"/>
                  <w:vMerge w:val="restart"/>
                  <w:tcBorders>
                    <w:top w:val="single" w:sz="4" w:space="0" w:color="auto"/>
                    <w:left w:val="single" w:sz="4" w:space="0" w:color="auto"/>
                    <w:right w:val="single" w:sz="4" w:space="0" w:color="auto"/>
                  </w:tcBorders>
                  <w:vAlign w:val="center"/>
                </w:tcPr>
                <w:p w14:paraId="29940758"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w:t>
                  </w:r>
                </w:p>
              </w:tc>
              <w:tc>
                <w:tcPr>
                  <w:tcW w:w="1205" w:type="pct"/>
                  <w:vMerge w:val="restart"/>
                  <w:tcBorders>
                    <w:top w:val="single" w:sz="4" w:space="0" w:color="auto"/>
                    <w:left w:val="single" w:sz="4" w:space="0" w:color="auto"/>
                    <w:right w:val="single" w:sz="4" w:space="0" w:color="auto"/>
                  </w:tcBorders>
                </w:tcPr>
                <w:p w14:paraId="2EEA7A0F" w14:textId="77777777" w:rsidR="00D01768" w:rsidRPr="00D01768" w:rsidRDefault="00D01768" w:rsidP="00D01768">
                  <w:pPr>
                    <w:pStyle w:val="TAC"/>
                    <w:spacing w:before="0" w:beforeAutospacing="0"/>
                    <w:ind w:right="256"/>
                    <w:rPr>
                      <w:rFonts w:ascii="Times New Roman" w:hAnsi="Times New Roman"/>
                      <w:bCs/>
                      <w:i/>
                      <w:iCs/>
                      <w:sz w:val="20"/>
                      <w:szCs w:val="20"/>
                    </w:rPr>
                  </w:pPr>
                  <w:r w:rsidRPr="00D01768">
                    <w:rPr>
                      <w:rFonts w:ascii="Times New Roman" w:hAnsi="Times New Roman"/>
                      <w:bCs/>
                      <w:i/>
                      <w:iCs/>
                      <w:sz w:val="20"/>
                      <w:szCs w:val="20"/>
                    </w:rPr>
                    <w:t>TBD</w:t>
                  </w:r>
                </w:p>
              </w:tc>
              <w:tc>
                <w:tcPr>
                  <w:tcW w:w="565" w:type="pct"/>
                  <w:tcBorders>
                    <w:top w:val="single" w:sz="4" w:space="0" w:color="auto"/>
                    <w:left w:val="single" w:sz="4" w:space="0" w:color="auto"/>
                    <w:bottom w:val="single" w:sz="4" w:space="0" w:color="auto"/>
                    <w:right w:val="single" w:sz="4" w:space="0" w:color="auto"/>
                  </w:tcBorders>
                </w:tcPr>
                <w:p w14:paraId="7459690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3" w:type="pct"/>
                  <w:tcBorders>
                    <w:top w:val="single" w:sz="4" w:space="0" w:color="auto"/>
                    <w:left w:val="single" w:sz="4" w:space="0" w:color="auto"/>
                    <w:bottom w:val="single" w:sz="4" w:space="0" w:color="auto"/>
                    <w:right w:val="single" w:sz="4" w:space="0" w:color="auto"/>
                  </w:tcBorders>
                </w:tcPr>
                <w:p w14:paraId="251F8B7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2EBFC8F4" w14:textId="77777777" w:rsidTr="00112A8C">
              <w:trPr>
                <w:cantSplit/>
                <w:trHeight w:val="633"/>
                <w:jc w:val="center"/>
              </w:trPr>
              <w:tc>
                <w:tcPr>
                  <w:tcW w:w="660" w:type="pct"/>
                  <w:vMerge/>
                  <w:tcBorders>
                    <w:left w:val="single" w:sz="4" w:space="0" w:color="auto"/>
                    <w:right w:val="single" w:sz="4" w:space="0" w:color="auto"/>
                  </w:tcBorders>
                </w:tcPr>
                <w:p w14:paraId="7ACABDF6" w14:textId="77777777" w:rsidR="00D01768" w:rsidRPr="00D01768" w:rsidRDefault="00D01768" w:rsidP="00D01768">
                  <w:pPr>
                    <w:pStyle w:val="TAC"/>
                    <w:spacing w:before="0" w:beforeAutospacing="0"/>
                    <w:rPr>
                      <w:rFonts w:ascii="Times New Roman" w:hAnsi="Times New Roman"/>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4EE66F0B"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0.64</w:t>
                  </w:r>
                </w:p>
              </w:tc>
              <w:tc>
                <w:tcPr>
                  <w:tcW w:w="985" w:type="pct"/>
                  <w:tcBorders>
                    <w:left w:val="single" w:sz="4" w:space="0" w:color="auto"/>
                    <w:right w:val="single" w:sz="4" w:space="0" w:color="auto"/>
                  </w:tcBorders>
                </w:tcPr>
                <w:p w14:paraId="793EC964"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97" w:type="pct"/>
                  <w:vMerge/>
                  <w:tcBorders>
                    <w:left w:val="single" w:sz="4" w:space="0" w:color="auto"/>
                    <w:right w:val="single" w:sz="4" w:space="0" w:color="auto"/>
                  </w:tcBorders>
                  <w:vAlign w:val="center"/>
                </w:tcPr>
                <w:p w14:paraId="78C0FDB5" w14:textId="77777777" w:rsidR="00D01768" w:rsidRPr="00D01768" w:rsidRDefault="00D01768" w:rsidP="00D01768">
                  <w:pPr>
                    <w:pStyle w:val="TAC"/>
                    <w:spacing w:before="0" w:beforeAutospacing="0"/>
                    <w:rPr>
                      <w:rFonts w:ascii="Times New Roman" w:hAnsi="Times New Roman"/>
                      <w:bCs/>
                      <w:i/>
                      <w:iCs/>
                      <w:sz w:val="20"/>
                      <w:szCs w:val="20"/>
                    </w:rPr>
                  </w:pPr>
                </w:p>
              </w:tc>
              <w:tc>
                <w:tcPr>
                  <w:tcW w:w="1205" w:type="pct"/>
                  <w:vMerge/>
                  <w:tcBorders>
                    <w:left w:val="single" w:sz="4" w:space="0" w:color="auto"/>
                    <w:right w:val="single" w:sz="4" w:space="0" w:color="auto"/>
                  </w:tcBorders>
                </w:tcPr>
                <w:p w14:paraId="1ED1F6AD" w14:textId="77777777" w:rsidR="00D01768" w:rsidRPr="00D01768" w:rsidRDefault="00D01768" w:rsidP="00D01768">
                  <w:pPr>
                    <w:pStyle w:val="TAC"/>
                    <w:spacing w:before="0" w:beforeAutospacing="0"/>
                    <w:rPr>
                      <w:rFonts w:ascii="Times New Roman" w:hAnsi="Times New Roman"/>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77F1104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3" w:type="pct"/>
                  <w:tcBorders>
                    <w:top w:val="single" w:sz="4" w:space="0" w:color="auto"/>
                    <w:left w:val="single" w:sz="4" w:space="0" w:color="auto"/>
                    <w:bottom w:val="single" w:sz="4" w:space="0" w:color="auto"/>
                    <w:right w:val="single" w:sz="4" w:space="0" w:color="auto"/>
                  </w:tcBorders>
                </w:tcPr>
                <w:p w14:paraId="760B68C8"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621F0D9D" w14:textId="77777777" w:rsidTr="00112A8C">
              <w:trPr>
                <w:cantSplit/>
                <w:jc w:val="center"/>
              </w:trPr>
              <w:tc>
                <w:tcPr>
                  <w:tcW w:w="660" w:type="pct"/>
                  <w:vMerge/>
                  <w:tcBorders>
                    <w:left w:val="single" w:sz="4" w:space="0" w:color="auto"/>
                    <w:right w:val="single" w:sz="4" w:space="0" w:color="auto"/>
                  </w:tcBorders>
                </w:tcPr>
                <w:p w14:paraId="0E8CFBB4" w14:textId="77777777" w:rsidR="00D01768" w:rsidRPr="00D01768" w:rsidRDefault="00D01768" w:rsidP="00D01768">
                  <w:pPr>
                    <w:pStyle w:val="TAC"/>
                    <w:spacing w:before="0" w:beforeAutospacing="0"/>
                    <w:rPr>
                      <w:rFonts w:ascii="Times New Roman" w:hAnsi="Times New Roman"/>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51A0F1AB"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1.28</w:t>
                  </w:r>
                </w:p>
              </w:tc>
              <w:tc>
                <w:tcPr>
                  <w:tcW w:w="985" w:type="pct"/>
                  <w:tcBorders>
                    <w:left w:val="single" w:sz="4" w:space="0" w:color="auto"/>
                    <w:right w:val="single" w:sz="4" w:space="0" w:color="auto"/>
                  </w:tcBorders>
                </w:tcPr>
                <w:p w14:paraId="26641FB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97" w:type="pct"/>
                  <w:vMerge/>
                  <w:tcBorders>
                    <w:left w:val="single" w:sz="4" w:space="0" w:color="auto"/>
                    <w:right w:val="single" w:sz="4" w:space="0" w:color="auto"/>
                  </w:tcBorders>
                  <w:vAlign w:val="center"/>
                </w:tcPr>
                <w:p w14:paraId="6A20725C" w14:textId="77777777" w:rsidR="00D01768" w:rsidRPr="00D01768" w:rsidRDefault="00D01768" w:rsidP="00D01768">
                  <w:pPr>
                    <w:pStyle w:val="TAC"/>
                    <w:spacing w:before="0" w:beforeAutospacing="0"/>
                    <w:rPr>
                      <w:rFonts w:ascii="Times New Roman" w:hAnsi="Times New Roman"/>
                      <w:bCs/>
                      <w:i/>
                      <w:iCs/>
                      <w:sz w:val="20"/>
                      <w:szCs w:val="20"/>
                    </w:rPr>
                  </w:pPr>
                </w:p>
              </w:tc>
              <w:tc>
                <w:tcPr>
                  <w:tcW w:w="1205" w:type="pct"/>
                  <w:vMerge/>
                  <w:tcBorders>
                    <w:left w:val="single" w:sz="4" w:space="0" w:color="auto"/>
                    <w:right w:val="single" w:sz="4" w:space="0" w:color="auto"/>
                  </w:tcBorders>
                </w:tcPr>
                <w:p w14:paraId="79D021F0" w14:textId="77777777" w:rsidR="00D01768" w:rsidRPr="00D01768" w:rsidRDefault="00D01768" w:rsidP="00D01768">
                  <w:pPr>
                    <w:pStyle w:val="TAC"/>
                    <w:spacing w:before="0" w:beforeAutospacing="0"/>
                    <w:rPr>
                      <w:rFonts w:ascii="Times New Roman" w:hAnsi="Times New Roman"/>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40B2F151"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3" w:type="pct"/>
                  <w:tcBorders>
                    <w:top w:val="single" w:sz="4" w:space="0" w:color="auto"/>
                    <w:left w:val="single" w:sz="4" w:space="0" w:color="auto"/>
                    <w:bottom w:val="single" w:sz="4" w:space="0" w:color="auto"/>
                    <w:right w:val="single" w:sz="4" w:space="0" w:color="auto"/>
                  </w:tcBorders>
                </w:tcPr>
                <w:p w14:paraId="2BE09774"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5BE2CB8D" w14:textId="77777777" w:rsidTr="00112A8C">
              <w:trPr>
                <w:cantSplit/>
                <w:trHeight w:val="57"/>
                <w:jc w:val="center"/>
              </w:trPr>
              <w:tc>
                <w:tcPr>
                  <w:tcW w:w="660" w:type="pct"/>
                  <w:vMerge/>
                  <w:tcBorders>
                    <w:left w:val="single" w:sz="4" w:space="0" w:color="auto"/>
                    <w:bottom w:val="single" w:sz="4" w:space="0" w:color="auto"/>
                    <w:right w:val="single" w:sz="4" w:space="0" w:color="auto"/>
                  </w:tcBorders>
                </w:tcPr>
                <w:p w14:paraId="5C5A1D05" w14:textId="77777777" w:rsidR="00D01768" w:rsidRPr="00D01768" w:rsidRDefault="00D01768" w:rsidP="00D01768">
                  <w:pPr>
                    <w:pStyle w:val="TAC"/>
                    <w:spacing w:before="0" w:beforeAutospacing="0"/>
                    <w:rPr>
                      <w:rFonts w:ascii="Times New Roman" w:hAnsi="Times New Roman"/>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0818329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2.56</w:t>
                  </w:r>
                </w:p>
              </w:tc>
              <w:tc>
                <w:tcPr>
                  <w:tcW w:w="985" w:type="pct"/>
                  <w:tcBorders>
                    <w:left w:val="single" w:sz="4" w:space="0" w:color="auto"/>
                    <w:bottom w:val="single" w:sz="4" w:space="0" w:color="auto"/>
                    <w:right w:val="single" w:sz="4" w:space="0" w:color="auto"/>
                  </w:tcBorders>
                </w:tcPr>
                <w:p w14:paraId="235A9D29"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97" w:type="pct"/>
                  <w:vMerge/>
                  <w:tcBorders>
                    <w:left w:val="single" w:sz="4" w:space="0" w:color="auto"/>
                    <w:bottom w:val="single" w:sz="4" w:space="0" w:color="auto"/>
                    <w:right w:val="single" w:sz="4" w:space="0" w:color="auto"/>
                  </w:tcBorders>
                  <w:vAlign w:val="center"/>
                </w:tcPr>
                <w:p w14:paraId="664BE57D" w14:textId="77777777" w:rsidR="00D01768" w:rsidRPr="00D01768" w:rsidRDefault="00D01768" w:rsidP="00D01768">
                  <w:pPr>
                    <w:pStyle w:val="TAC"/>
                    <w:spacing w:before="0" w:beforeAutospacing="0"/>
                    <w:rPr>
                      <w:rFonts w:ascii="Times New Roman" w:hAnsi="Times New Roman"/>
                      <w:bCs/>
                      <w:i/>
                      <w:iCs/>
                      <w:sz w:val="20"/>
                      <w:szCs w:val="20"/>
                    </w:rPr>
                  </w:pPr>
                </w:p>
              </w:tc>
              <w:tc>
                <w:tcPr>
                  <w:tcW w:w="1205" w:type="pct"/>
                  <w:vMerge/>
                  <w:tcBorders>
                    <w:left w:val="single" w:sz="4" w:space="0" w:color="auto"/>
                    <w:bottom w:val="single" w:sz="4" w:space="0" w:color="auto"/>
                    <w:right w:val="single" w:sz="4" w:space="0" w:color="auto"/>
                  </w:tcBorders>
                </w:tcPr>
                <w:p w14:paraId="08AFE413" w14:textId="77777777" w:rsidR="00D01768" w:rsidRPr="00D01768" w:rsidRDefault="00D01768" w:rsidP="00D01768">
                  <w:pPr>
                    <w:pStyle w:val="TAC"/>
                    <w:spacing w:before="0" w:beforeAutospacing="0"/>
                    <w:rPr>
                      <w:rFonts w:ascii="Times New Roman" w:hAnsi="Times New Roman"/>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5ECD6373"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3" w:type="pct"/>
                  <w:tcBorders>
                    <w:top w:val="single" w:sz="4" w:space="0" w:color="auto"/>
                    <w:left w:val="single" w:sz="4" w:space="0" w:color="auto"/>
                    <w:bottom w:val="single" w:sz="4" w:space="0" w:color="auto"/>
                    <w:right w:val="single" w:sz="4" w:space="0" w:color="auto"/>
                  </w:tcBorders>
                </w:tcPr>
                <w:p w14:paraId="086D159D"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bl>
          <w:p w14:paraId="26A7BDCF" w14:textId="77777777" w:rsidR="00D01768" w:rsidRPr="00D01768" w:rsidRDefault="00D01768" w:rsidP="00D01768">
            <w:pPr>
              <w:snapToGrid w:val="0"/>
              <w:spacing w:before="0" w:beforeAutospacing="0" w:after="0"/>
              <w:jc w:val="center"/>
              <w:rPr>
                <w:bCs/>
                <w:sz w:val="20"/>
                <w:szCs w:val="20"/>
              </w:rPr>
            </w:pPr>
          </w:p>
          <w:p w14:paraId="0C298306" w14:textId="77777777" w:rsidR="00D01768" w:rsidRPr="00D01768" w:rsidRDefault="00D01768" w:rsidP="00D01768">
            <w:pPr>
              <w:snapToGrid w:val="0"/>
              <w:spacing w:before="0" w:beforeAutospacing="0" w:after="0"/>
              <w:jc w:val="center"/>
              <w:rPr>
                <w:bCs/>
                <w:i/>
                <w:sz w:val="20"/>
                <w:szCs w:val="20"/>
              </w:rPr>
            </w:pPr>
            <w:r w:rsidRPr="00D01768">
              <w:rPr>
                <w:bCs/>
                <w:sz w:val="20"/>
                <w:szCs w:val="20"/>
              </w:rPr>
              <w:t>FR2 T</w:t>
            </w:r>
            <w:r w:rsidRPr="00D01768">
              <w:rPr>
                <w:bCs/>
                <w:sz w:val="20"/>
                <w:szCs w:val="20"/>
                <w:vertAlign w:val="subscript"/>
              </w:rPr>
              <w:t>detect,EUTRAN_Intra,</w:t>
            </w:r>
            <w:r w:rsidRPr="00D01768">
              <w:rPr>
                <w:bCs/>
                <w:sz w:val="20"/>
                <w:szCs w:val="20"/>
              </w:rPr>
              <w:t xml:space="preserve"> T</w:t>
            </w:r>
            <w:r w:rsidRPr="00D01768">
              <w:rPr>
                <w:bCs/>
                <w:sz w:val="20"/>
                <w:szCs w:val="20"/>
                <w:vertAlign w:val="subscript"/>
              </w:rPr>
              <w:t>measure,EUTRAN_Intra</w:t>
            </w:r>
            <w:r w:rsidRPr="00D01768">
              <w:rPr>
                <w:bCs/>
                <w:sz w:val="20"/>
                <w:szCs w:val="20"/>
              </w:rPr>
              <w:t xml:space="preserve"> and T</w:t>
            </w:r>
            <w:r w:rsidRPr="00D01768">
              <w:rPr>
                <w:bCs/>
                <w:sz w:val="20"/>
                <w:szCs w:val="20"/>
                <w:vertAlign w:val="subscript"/>
              </w:rPr>
              <w:t xml:space="preserve">evaluate,E-UTRAN_intra </w:t>
            </w:r>
            <w:r w:rsidRPr="00D01768">
              <w:rPr>
                <w:bCs/>
                <w:sz w:val="20"/>
                <w:szCs w:val="20"/>
              </w:rPr>
              <w:t xml:space="preserve"> when eDRX&lt;=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36"/>
              <w:gridCol w:w="2548"/>
              <w:gridCol w:w="2091"/>
              <w:gridCol w:w="2091"/>
            </w:tblGrid>
            <w:tr w:rsidR="00D01768" w:rsidRPr="00D01768" w14:paraId="243C0A40"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2F9421F9"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eDRX cycle length [s]</w:t>
                  </w:r>
                </w:p>
              </w:tc>
              <w:tc>
                <w:tcPr>
                  <w:tcW w:w="817" w:type="pct"/>
                  <w:tcBorders>
                    <w:top w:val="single" w:sz="4" w:space="0" w:color="auto"/>
                    <w:left w:val="single" w:sz="4" w:space="0" w:color="auto"/>
                    <w:bottom w:val="single" w:sz="4" w:space="0" w:color="auto"/>
                    <w:right w:val="single" w:sz="4" w:space="0" w:color="auto"/>
                  </w:tcBorders>
                </w:tcPr>
                <w:p w14:paraId="60E8080D"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FR2 Scaling Factor (N1)</w:t>
                  </w:r>
                </w:p>
              </w:tc>
              <w:tc>
                <w:tcPr>
                  <w:tcW w:w="1355" w:type="pct"/>
                  <w:tcBorders>
                    <w:top w:val="single" w:sz="4" w:space="0" w:color="auto"/>
                    <w:left w:val="single" w:sz="4" w:space="0" w:color="auto"/>
                    <w:bottom w:val="nil"/>
                    <w:right w:val="single" w:sz="4" w:space="0" w:color="auto"/>
                  </w:tcBorders>
                </w:tcPr>
                <w:p w14:paraId="4089B636"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detect,NR_Intra</w:t>
                  </w:r>
                  <w:r w:rsidRPr="00D01768">
                    <w:rPr>
                      <w:rFonts w:ascii="Times New Roman" w:hAnsi="Times New Roman"/>
                      <w:b w:val="0"/>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7E200723"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measure,NR_Intra</w:t>
                  </w:r>
                  <w:r w:rsidRPr="00D01768">
                    <w:rPr>
                      <w:rFonts w:ascii="Times New Roman" w:hAnsi="Times New Roman"/>
                      <w:b w:val="0"/>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2DBEBB88" w14:textId="77777777" w:rsidR="00D01768" w:rsidRPr="00D01768" w:rsidRDefault="00D01768" w:rsidP="00D01768">
                  <w:pPr>
                    <w:pStyle w:val="TAH"/>
                    <w:spacing w:before="0" w:beforeAutospacing="0"/>
                    <w:rPr>
                      <w:rFonts w:ascii="Times New Roman" w:hAnsi="Times New Roman"/>
                      <w:b w:val="0"/>
                      <w:bCs/>
                      <w:i/>
                      <w:iCs/>
                      <w:sz w:val="20"/>
                      <w:szCs w:val="20"/>
                      <w:vertAlign w:val="subscript"/>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evaluate,NR_Intra</w:t>
                  </w:r>
                </w:p>
                <w:p w14:paraId="092D26F4"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[s] (number of eDRX cycles)</w:t>
                  </w:r>
                </w:p>
              </w:tc>
            </w:tr>
            <w:tr w:rsidR="00D01768" w:rsidRPr="00D01768" w14:paraId="1CBE6545"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2E620827"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01DF7DE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p w14:paraId="75EE20E5" w14:textId="77777777" w:rsidR="00D01768" w:rsidRPr="00D01768" w:rsidRDefault="00D01768" w:rsidP="00D01768">
                  <w:pPr>
                    <w:pStyle w:val="TAC"/>
                    <w:spacing w:before="0" w:beforeAutospacing="0"/>
                    <w:rPr>
                      <w:rFonts w:ascii="Times New Roman" w:hAnsi="Times New Roman"/>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4B70D573"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42B968A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5DF1B520"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r>
            <w:tr w:rsidR="00D01768" w:rsidRPr="00D01768" w14:paraId="0C359758"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4F3FB6F9"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5.12</w:t>
                  </w:r>
                </w:p>
              </w:tc>
              <w:tc>
                <w:tcPr>
                  <w:tcW w:w="817" w:type="pct"/>
                  <w:vMerge/>
                  <w:tcBorders>
                    <w:left w:val="single" w:sz="4" w:space="0" w:color="auto"/>
                    <w:right w:val="single" w:sz="4" w:space="0" w:color="auto"/>
                  </w:tcBorders>
                  <w:vAlign w:val="center"/>
                </w:tcPr>
                <w:p w14:paraId="5A5B3D0E" w14:textId="77777777" w:rsidR="00D01768" w:rsidRPr="00D01768" w:rsidRDefault="00D01768" w:rsidP="00D01768">
                  <w:pPr>
                    <w:pStyle w:val="TAC"/>
                    <w:spacing w:before="0" w:beforeAutospacing="0"/>
                    <w:rPr>
                      <w:rFonts w:ascii="Times New Roman" w:hAnsi="Times New Roman"/>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794230AD"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7B5260F1"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225E06BF"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r>
            <w:tr w:rsidR="00D01768" w:rsidRPr="00D01768" w14:paraId="242EAC5F"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7EFBC928"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1C60FA98" w14:textId="77777777" w:rsidR="00D01768" w:rsidRPr="00D01768" w:rsidRDefault="00D01768" w:rsidP="00D01768">
                  <w:pPr>
                    <w:pStyle w:val="TAC"/>
                    <w:spacing w:before="0" w:beforeAutospacing="0"/>
                    <w:rPr>
                      <w:rFonts w:ascii="Times New Roman" w:hAnsi="Times New Roman"/>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4F7A64D2"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257AB0B2"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112" w:type="pct"/>
                  <w:tcBorders>
                    <w:top w:val="single" w:sz="4" w:space="0" w:color="auto"/>
                    <w:left w:val="single" w:sz="4" w:space="0" w:color="auto"/>
                    <w:bottom w:val="single" w:sz="4" w:space="0" w:color="auto"/>
                    <w:right w:val="single" w:sz="4" w:space="0" w:color="auto"/>
                  </w:tcBorders>
                </w:tcPr>
                <w:p w14:paraId="6ED95F6C" w14:textId="77777777" w:rsidR="00D01768" w:rsidRPr="00D01768" w:rsidRDefault="00D01768" w:rsidP="00D01768">
                  <w:pPr>
                    <w:pStyle w:val="TAC"/>
                    <w:spacing w:before="0" w:beforeAutospacing="0"/>
                    <w:rPr>
                      <w:rFonts w:ascii="Times New Roman" w:hAnsi="Times New Roman"/>
                      <w:bCs/>
                      <w:i/>
                      <w:iCs/>
                      <w:color w:val="FF0000"/>
                      <w:sz w:val="20"/>
                      <w:szCs w:val="20"/>
                    </w:rPr>
                  </w:pPr>
                  <w:r w:rsidRPr="00D01768">
                    <w:rPr>
                      <w:rFonts w:ascii="Times New Roman" w:hAnsi="Times New Roman"/>
                      <w:bCs/>
                      <w:i/>
                      <w:iCs/>
                      <w:sz w:val="20"/>
                      <w:szCs w:val="20"/>
                    </w:rPr>
                    <w:t>TBD</w:t>
                  </w:r>
                </w:p>
              </w:tc>
            </w:tr>
          </w:tbl>
          <w:p w14:paraId="2D976EFC" w14:textId="77777777" w:rsidR="00D01768" w:rsidRPr="00D01768" w:rsidRDefault="00D01768" w:rsidP="00D01768">
            <w:pPr>
              <w:snapToGrid w:val="0"/>
              <w:spacing w:before="0" w:beforeAutospacing="0" w:after="0"/>
              <w:jc w:val="center"/>
              <w:rPr>
                <w:bCs/>
                <w:color w:val="0070C0"/>
                <w:sz w:val="20"/>
                <w:szCs w:val="20"/>
              </w:rPr>
            </w:pPr>
            <w:r w:rsidRPr="00D01768">
              <w:rPr>
                <w:bCs/>
                <w:sz w:val="20"/>
                <w:szCs w:val="20"/>
              </w:rPr>
              <w:t>FR2 T</w:t>
            </w:r>
            <w:r w:rsidRPr="00D01768">
              <w:rPr>
                <w:bCs/>
                <w:sz w:val="20"/>
                <w:szCs w:val="20"/>
                <w:vertAlign w:val="subscript"/>
              </w:rPr>
              <w:t>detect,EUTRAN_Intra,</w:t>
            </w:r>
            <w:r w:rsidRPr="00D01768">
              <w:rPr>
                <w:bCs/>
                <w:sz w:val="20"/>
                <w:szCs w:val="20"/>
              </w:rPr>
              <w:t xml:space="preserve"> T</w:t>
            </w:r>
            <w:r w:rsidRPr="00D01768">
              <w:rPr>
                <w:bCs/>
                <w:sz w:val="20"/>
                <w:szCs w:val="20"/>
                <w:vertAlign w:val="subscript"/>
              </w:rPr>
              <w:t>measure,EUTRAN_Intra</w:t>
            </w:r>
            <w:r w:rsidRPr="00D01768">
              <w:rPr>
                <w:bCs/>
                <w:sz w:val="20"/>
                <w:szCs w:val="20"/>
              </w:rPr>
              <w:t xml:space="preserve"> and T</w:t>
            </w:r>
            <w:r w:rsidRPr="00D01768">
              <w:rPr>
                <w:bCs/>
                <w:sz w:val="20"/>
                <w:szCs w:val="20"/>
                <w:vertAlign w:val="subscript"/>
              </w:rPr>
              <w:t xml:space="preserve">evaluate,E-UTRAN_intra </w:t>
            </w:r>
            <w:r w:rsidRPr="00D01768">
              <w:rPr>
                <w:bCs/>
                <w:sz w:val="20"/>
                <w:szCs w:val="20"/>
              </w:rPr>
              <w:t xml:space="preserve"> when 20.48 </w:t>
            </w:r>
            <w:r w:rsidRPr="00D01768">
              <w:rPr>
                <w:bCs/>
                <w:i/>
                <w:iCs/>
                <w:sz w:val="20"/>
                <w:szCs w:val="20"/>
              </w:rPr>
              <w:t xml:space="preserve">≤ </w:t>
            </w:r>
            <w:r w:rsidRPr="00D01768">
              <w:rPr>
                <w:bCs/>
                <w:sz w:val="20"/>
                <w:szCs w:val="20"/>
              </w:rPr>
              <w:t xml:space="preserve"> eDRX</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16"/>
              <w:gridCol w:w="1667"/>
              <w:gridCol w:w="963"/>
              <w:gridCol w:w="2147"/>
              <w:gridCol w:w="1292"/>
              <w:gridCol w:w="1292"/>
            </w:tblGrid>
            <w:tr w:rsidR="00D01768" w:rsidRPr="00D01768" w14:paraId="647DA4DA" w14:textId="77777777" w:rsidTr="00112A8C">
              <w:trPr>
                <w:cantSplit/>
                <w:trHeight w:val="308"/>
                <w:jc w:val="center"/>
              </w:trPr>
              <w:tc>
                <w:tcPr>
                  <w:tcW w:w="658" w:type="pct"/>
                  <w:tcBorders>
                    <w:top w:val="single" w:sz="4" w:space="0" w:color="auto"/>
                    <w:left w:val="single" w:sz="4" w:space="0" w:color="auto"/>
                    <w:bottom w:val="nil"/>
                    <w:right w:val="single" w:sz="4" w:space="0" w:color="auto"/>
                  </w:tcBorders>
                </w:tcPr>
                <w:p w14:paraId="25899569"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eDRX cycle length [s]</w:t>
                  </w:r>
                </w:p>
              </w:tc>
              <w:tc>
                <w:tcPr>
                  <w:tcW w:w="420" w:type="pct"/>
                  <w:tcBorders>
                    <w:top w:val="single" w:sz="4" w:space="0" w:color="auto"/>
                    <w:left w:val="single" w:sz="4" w:space="0" w:color="auto"/>
                    <w:bottom w:val="nil"/>
                    <w:right w:val="single" w:sz="4" w:space="0" w:color="auto"/>
                  </w:tcBorders>
                </w:tcPr>
                <w:p w14:paraId="2A35AB26"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DRX cycle length [s]</w:t>
                  </w:r>
                </w:p>
              </w:tc>
              <w:tc>
                <w:tcPr>
                  <w:tcW w:w="987" w:type="pct"/>
                  <w:tcBorders>
                    <w:top w:val="single" w:sz="4" w:space="0" w:color="auto"/>
                    <w:left w:val="single" w:sz="4" w:space="0" w:color="auto"/>
                    <w:right w:val="single" w:sz="4" w:space="0" w:color="auto"/>
                  </w:tcBorders>
                </w:tcPr>
                <w:p w14:paraId="67F387A6"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 xml:space="preserve">PTW length [s] </w:t>
                  </w:r>
                </w:p>
                <w:p w14:paraId="04A7EA03"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(number of 1.28s periods)</w:t>
                  </w:r>
                </w:p>
              </w:tc>
              <w:tc>
                <w:tcPr>
                  <w:tcW w:w="580" w:type="pct"/>
                  <w:tcBorders>
                    <w:top w:val="single" w:sz="4" w:space="0" w:color="auto"/>
                    <w:left w:val="single" w:sz="4" w:space="0" w:color="auto"/>
                    <w:bottom w:val="single" w:sz="4" w:space="0" w:color="auto"/>
                    <w:right w:val="single" w:sz="4" w:space="0" w:color="auto"/>
                  </w:tcBorders>
                </w:tcPr>
                <w:p w14:paraId="38C92E7C"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FR2 Scaling Factor (N1)</w:t>
                  </w:r>
                </w:p>
              </w:tc>
              <w:tc>
                <w:tcPr>
                  <w:tcW w:w="1216" w:type="pct"/>
                  <w:tcBorders>
                    <w:top w:val="single" w:sz="4" w:space="0" w:color="auto"/>
                    <w:left w:val="single" w:sz="4" w:space="0" w:color="auto"/>
                    <w:bottom w:val="nil"/>
                    <w:right w:val="single" w:sz="4" w:space="0" w:color="auto"/>
                  </w:tcBorders>
                </w:tcPr>
                <w:p w14:paraId="19092A22"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detect,NR_Intra</w:t>
                  </w:r>
                  <w:r w:rsidRPr="00D01768">
                    <w:rPr>
                      <w:rFonts w:ascii="Times New Roman" w:hAnsi="Times New Roman"/>
                      <w:b w:val="0"/>
                      <w:bCs/>
                      <w:i/>
                      <w:iCs/>
                      <w:sz w:val="20"/>
                      <w:szCs w:val="20"/>
                    </w:rPr>
                    <w:t xml:space="preserve"> [s] (number of DRX cycles)</w:t>
                  </w:r>
                </w:p>
              </w:tc>
              <w:tc>
                <w:tcPr>
                  <w:tcW w:w="571" w:type="pct"/>
                  <w:tcBorders>
                    <w:top w:val="single" w:sz="4" w:space="0" w:color="auto"/>
                    <w:left w:val="single" w:sz="4" w:space="0" w:color="auto"/>
                    <w:bottom w:val="nil"/>
                    <w:right w:val="single" w:sz="4" w:space="0" w:color="auto"/>
                  </w:tcBorders>
                </w:tcPr>
                <w:p w14:paraId="0FA22116"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measure,NR_Intra</w:t>
                  </w:r>
                  <w:r w:rsidRPr="00D01768">
                    <w:rPr>
                      <w:rFonts w:ascii="Times New Roman" w:hAnsi="Times New Roman"/>
                      <w:b w:val="0"/>
                      <w:bCs/>
                      <w:i/>
                      <w:iCs/>
                      <w:sz w:val="20"/>
                      <w:szCs w:val="20"/>
                    </w:rPr>
                    <w:t xml:space="preserve"> [s] (number of DRX cycles)</w:t>
                  </w:r>
                </w:p>
              </w:tc>
              <w:tc>
                <w:tcPr>
                  <w:tcW w:w="568" w:type="pct"/>
                  <w:tcBorders>
                    <w:top w:val="single" w:sz="4" w:space="0" w:color="auto"/>
                    <w:left w:val="single" w:sz="4" w:space="0" w:color="auto"/>
                    <w:bottom w:val="nil"/>
                    <w:right w:val="single" w:sz="4" w:space="0" w:color="auto"/>
                  </w:tcBorders>
                </w:tcPr>
                <w:p w14:paraId="59DC0E73" w14:textId="77777777" w:rsidR="00D01768" w:rsidRPr="00D01768" w:rsidRDefault="00D01768" w:rsidP="00D01768">
                  <w:pPr>
                    <w:pStyle w:val="TAH"/>
                    <w:spacing w:before="0" w:beforeAutospacing="0"/>
                    <w:rPr>
                      <w:rFonts w:ascii="Times New Roman" w:hAnsi="Times New Roman"/>
                      <w:b w:val="0"/>
                      <w:bCs/>
                      <w:i/>
                      <w:iCs/>
                      <w:sz w:val="20"/>
                      <w:szCs w:val="20"/>
                      <w:vertAlign w:val="subscript"/>
                    </w:rPr>
                  </w:pPr>
                  <w:r w:rsidRPr="00D01768">
                    <w:rPr>
                      <w:rFonts w:ascii="Times New Roman" w:hAnsi="Times New Roman"/>
                      <w:b w:val="0"/>
                      <w:bCs/>
                      <w:i/>
                      <w:iCs/>
                      <w:sz w:val="20"/>
                      <w:szCs w:val="20"/>
                    </w:rPr>
                    <w:t>T</w:t>
                  </w:r>
                  <w:r w:rsidRPr="00D01768">
                    <w:rPr>
                      <w:rFonts w:ascii="Times New Roman" w:hAnsi="Times New Roman"/>
                      <w:b w:val="0"/>
                      <w:bCs/>
                      <w:i/>
                      <w:iCs/>
                      <w:sz w:val="20"/>
                      <w:szCs w:val="20"/>
                      <w:vertAlign w:val="subscript"/>
                    </w:rPr>
                    <w:t>evaluate,NR_Intra</w:t>
                  </w:r>
                </w:p>
                <w:p w14:paraId="6A233A3A" w14:textId="77777777" w:rsidR="00D01768" w:rsidRPr="00D01768" w:rsidRDefault="00D01768" w:rsidP="00D01768">
                  <w:pPr>
                    <w:pStyle w:val="TAH"/>
                    <w:spacing w:before="0" w:beforeAutospacing="0"/>
                    <w:rPr>
                      <w:rFonts w:ascii="Times New Roman" w:hAnsi="Times New Roman"/>
                      <w:b w:val="0"/>
                      <w:bCs/>
                      <w:i/>
                      <w:iCs/>
                      <w:sz w:val="20"/>
                      <w:szCs w:val="20"/>
                    </w:rPr>
                  </w:pPr>
                  <w:r w:rsidRPr="00D01768">
                    <w:rPr>
                      <w:rFonts w:ascii="Times New Roman" w:hAnsi="Times New Roman"/>
                      <w:b w:val="0"/>
                      <w:bCs/>
                      <w:i/>
                      <w:iCs/>
                      <w:sz w:val="20"/>
                      <w:szCs w:val="20"/>
                    </w:rPr>
                    <w:t>[s] (number of DRX cycles)</w:t>
                  </w:r>
                </w:p>
              </w:tc>
            </w:tr>
            <w:tr w:rsidR="00D01768" w:rsidRPr="00D01768" w14:paraId="69AA5EBA" w14:textId="77777777" w:rsidTr="00112A8C">
              <w:trPr>
                <w:cantSplit/>
                <w:jc w:val="center"/>
              </w:trPr>
              <w:tc>
                <w:tcPr>
                  <w:tcW w:w="658" w:type="pct"/>
                  <w:vMerge w:val="restart"/>
                  <w:tcBorders>
                    <w:top w:val="single" w:sz="4" w:space="0" w:color="auto"/>
                    <w:left w:val="single" w:sz="4" w:space="0" w:color="auto"/>
                    <w:right w:val="single" w:sz="4" w:space="0" w:color="auto"/>
                  </w:tcBorders>
                </w:tcPr>
                <w:p w14:paraId="432A1A9C"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20.48 ≤ eDRX_IDLE cycle length ≤ 10485.76</w:t>
                  </w:r>
                </w:p>
              </w:tc>
              <w:tc>
                <w:tcPr>
                  <w:tcW w:w="420" w:type="pct"/>
                  <w:tcBorders>
                    <w:top w:val="single" w:sz="4" w:space="0" w:color="auto"/>
                    <w:left w:val="single" w:sz="4" w:space="0" w:color="auto"/>
                    <w:bottom w:val="single" w:sz="4" w:space="0" w:color="auto"/>
                    <w:right w:val="single" w:sz="4" w:space="0" w:color="auto"/>
                  </w:tcBorders>
                </w:tcPr>
                <w:p w14:paraId="414B9D3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0.32</w:t>
                  </w:r>
                </w:p>
              </w:tc>
              <w:tc>
                <w:tcPr>
                  <w:tcW w:w="987" w:type="pct"/>
                  <w:tcBorders>
                    <w:top w:val="single" w:sz="4" w:space="0" w:color="auto"/>
                    <w:left w:val="single" w:sz="4" w:space="0" w:color="auto"/>
                    <w:right w:val="single" w:sz="4" w:space="0" w:color="auto"/>
                  </w:tcBorders>
                </w:tcPr>
                <w:p w14:paraId="0CDB89A6"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80" w:type="pct"/>
                  <w:tcBorders>
                    <w:top w:val="single" w:sz="4" w:space="0" w:color="auto"/>
                    <w:left w:val="single" w:sz="4" w:space="0" w:color="auto"/>
                    <w:bottom w:val="single" w:sz="4" w:space="0" w:color="auto"/>
                    <w:right w:val="single" w:sz="4" w:space="0" w:color="auto"/>
                  </w:tcBorders>
                </w:tcPr>
                <w:p w14:paraId="5D3C5508"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216" w:type="pct"/>
                  <w:vMerge w:val="restart"/>
                  <w:tcBorders>
                    <w:top w:val="single" w:sz="4" w:space="0" w:color="auto"/>
                    <w:left w:val="single" w:sz="4" w:space="0" w:color="auto"/>
                    <w:right w:val="single" w:sz="4" w:space="0" w:color="auto"/>
                  </w:tcBorders>
                </w:tcPr>
                <w:p w14:paraId="6E9708CB" w14:textId="77777777" w:rsidR="00D01768" w:rsidRPr="00D01768" w:rsidRDefault="00D01768" w:rsidP="00D01768">
                  <w:pPr>
                    <w:pStyle w:val="TAC"/>
                    <w:spacing w:before="0" w:beforeAutospacing="0"/>
                    <w:ind w:right="256"/>
                    <w:rPr>
                      <w:rFonts w:ascii="Times New Roman" w:hAnsi="Times New Roman"/>
                      <w:bCs/>
                      <w:i/>
                      <w:iCs/>
                      <w:sz w:val="20"/>
                      <w:szCs w:val="20"/>
                    </w:rPr>
                  </w:pPr>
                </w:p>
                <w:p w14:paraId="33393B5F"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71" w:type="pct"/>
                  <w:tcBorders>
                    <w:top w:val="single" w:sz="4" w:space="0" w:color="auto"/>
                    <w:left w:val="single" w:sz="4" w:space="0" w:color="auto"/>
                    <w:bottom w:val="single" w:sz="4" w:space="0" w:color="auto"/>
                    <w:right w:val="single" w:sz="4" w:space="0" w:color="auto"/>
                  </w:tcBorders>
                </w:tcPr>
                <w:p w14:paraId="35A78D72"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8" w:type="pct"/>
                  <w:tcBorders>
                    <w:top w:val="single" w:sz="4" w:space="0" w:color="auto"/>
                    <w:left w:val="single" w:sz="4" w:space="0" w:color="auto"/>
                    <w:bottom w:val="single" w:sz="4" w:space="0" w:color="auto"/>
                    <w:right w:val="single" w:sz="4" w:space="0" w:color="auto"/>
                  </w:tcBorders>
                </w:tcPr>
                <w:p w14:paraId="77EA1166"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285D0E3B" w14:textId="77777777" w:rsidTr="00112A8C">
              <w:trPr>
                <w:cantSplit/>
                <w:trHeight w:val="633"/>
                <w:jc w:val="center"/>
              </w:trPr>
              <w:tc>
                <w:tcPr>
                  <w:tcW w:w="658" w:type="pct"/>
                  <w:vMerge/>
                  <w:tcBorders>
                    <w:left w:val="single" w:sz="4" w:space="0" w:color="auto"/>
                    <w:right w:val="single" w:sz="4" w:space="0" w:color="auto"/>
                  </w:tcBorders>
                </w:tcPr>
                <w:p w14:paraId="4800FC55" w14:textId="77777777" w:rsidR="00D01768" w:rsidRPr="00D01768" w:rsidRDefault="00D01768" w:rsidP="00D01768">
                  <w:pPr>
                    <w:pStyle w:val="TAC"/>
                    <w:spacing w:before="0" w:beforeAutospacing="0"/>
                    <w:rPr>
                      <w:rFonts w:ascii="Times New Roman" w:hAnsi="Times New Roman"/>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68DD1EE5"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0.64</w:t>
                  </w:r>
                </w:p>
              </w:tc>
              <w:tc>
                <w:tcPr>
                  <w:tcW w:w="987" w:type="pct"/>
                  <w:tcBorders>
                    <w:left w:val="single" w:sz="4" w:space="0" w:color="auto"/>
                    <w:right w:val="single" w:sz="4" w:space="0" w:color="auto"/>
                  </w:tcBorders>
                </w:tcPr>
                <w:p w14:paraId="05F7251D"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80" w:type="pct"/>
                  <w:tcBorders>
                    <w:top w:val="single" w:sz="4" w:space="0" w:color="auto"/>
                    <w:left w:val="single" w:sz="4" w:space="0" w:color="auto"/>
                    <w:bottom w:val="single" w:sz="4" w:space="0" w:color="auto"/>
                    <w:right w:val="single" w:sz="4" w:space="0" w:color="auto"/>
                  </w:tcBorders>
                </w:tcPr>
                <w:p w14:paraId="75578EEA"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216" w:type="pct"/>
                  <w:vMerge/>
                  <w:tcBorders>
                    <w:left w:val="single" w:sz="4" w:space="0" w:color="auto"/>
                    <w:right w:val="single" w:sz="4" w:space="0" w:color="auto"/>
                  </w:tcBorders>
                </w:tcPr>
                <w:p w14:paraId="3B12AEDA" w14:textId="77777777" w:rsidR="00D01768" w:rsidRPr="00D01768" w:rsidRDefault="00D01768" w:rsidP="00D01768">
                  <w:pPr>
                    <w:pStyle w:val="TAC"/>
                    <w:spacing w:before="0" w:beforeAutospacing="0"/>
                    <w:rPr>
                      <w:rFonts w:ascii="Times New Roman" w:hAnsi="Times New Roman"/>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56CAC72C"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8" w:type="pct"/>
                  <w:tcBorders>
                    <w:top w:val="single" w:sz="4" w:space="0" w:color="auto"/>
                    <w:left w:val="single" w:sz="4" w:space="0" w:color="auto"/>
                    <w:bottom w:val="single" w:sz="4" w:space="0" w:color="auto"/>
                    <w:right w:val="single" w:sz="4" w:space="0" w:color="auto"/>
                  </w:tcBorders>
                </w:tcPr>
                <w:p w14:paraId="3C47C4F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302CBF65" w14:textId="77777777" w:rsidTr="00112A8C">
              <w:trPr>
                <w:cantSplit/>
                <w:jc w:val="center"/>
              </w:trPr>
              <w:tc>
                <w:tcPr>
                  <w:tcW w:w="658" w:type="pct"/>
                  <w:vMerge/>
                  <w:tcBorders>
                    <w:left w:val="single" w:sz="4" w:space="0" w:color="auto"/>
                    <w:right w:val="single" w:sz="4" w:space="0" w:color="auto"/>
                  </w:tcBorders>
                </w:tcPr>
                <w:p w14:paraId="14F7ABA1" w14:textId="77777777" w:rsidR="00D01768" w:rsidRPr="00D01768" w:rsidRDefault="00D01768" w:rsidP="00D01768">
                  <w:pPr>
                    <w:pStyle w:val="TAC"/>
                    <w:spacing w:before="0" w:beforeAutospacing="0"/>
                    <w:rPr>
                      <w:rFonts w:ascii="Times New Roman" w:hAnsi="Times New Roman"/>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7C7FE9D2"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1.28</w:t>
                  </w:r>
                </w:p>
              </w:tc>
              <w:tc>
                <w:tcPr>
                  <w:tcW w:w="987" w:type="pct"/>
                  <w:tcBorders>
                    <w:left w:val="single" w:sz="4" w:space="0" w:color="auto"/>
                    <w:right w:val="single" w:sz="4" w:space="0" w:color="auto"/>
                  </w:tcBorders>
                </w:tcPr>
                <w:p w14:paraId="523A0F2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80" w:type="pct"/>
                  <w:tcBorders>
                    <w:top w:val="single" w:sz="4" w:space="0" w:color="auto"/>
                    <w:left w:val="single" w:sz="4" w:space="0" w:color="auto"/>
                    <w:bottom w:val="single" w:sz="4" w:space="0" w:color="auto"/>
                    <w:right w:val="single" w:sz="4" w:space="0" w:color="auto"/>
                  </w:tcBorders>
                </w:tcPr>
                <w:p w14:paraId="18653526"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216" w:type="pct"/>
                  <w:vMerge/>
                  <w:tcBorders>
                    <w:left w:val="single" w:sz="4" w:space="0" w:color="auto"/>
                    <w:right w:val="single" w:sz="4" w:space="0" w:color="auto"/>
                  </w:tcBorders>
                </w:tcPr>
                <w:p w14:paraId="7DB4B9AF" w14:textId="77777777" w:rsidR="00D01768" w:rsidRPr="00D01768" w:rsidRDefault="00D01768" w:rsidP="00D01768">
                  <w:pPr>
                    <w:pStyle w:val="TAC"/>
                    <w:spacing w:before="0" w:beforeAutospacing="0"/>
                    <w:rPr>
                      <w:rFonts w:ascii="Times New Roman" w:hAnsi="Times New Roman"/>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19446856"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8" w:type="pct"/>
                  <w:tcBorders>
                    <w:top w:val="single" w:sz="4" w:space="0" w:color="auto"/>
                    <w:left w:val="single" w:sz="4" w:space="0" w:color="auto"/>
                    <w:bottom w:val="single" w:sz="4" w:space="0" w:color="auto"/>
                    <w:right w:val="single" w:sz="4" w:space="0" w:color="auto"/>
                  </w:tcBorders>
                </w:tcPr>
                <w:p w14:paraId="70636529"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35405CC6" w14:textId="77777777" w:rsidTr="00112A8C">
              <w:trPr>
                <w:cantSplit/>
                <w:trHeight w:val="57"/>
                <w:jc w:val="center"/>
              </w:trPr>
              <w:tc>
                <w:tcPr>
                  <w:tcW w:w="658" w:type="pct"/>
                  <w:vMerge/>
                  <w:tcBorders>
                    <w:left w:val="single" w:sz="4" w:space="0" w:color="auto"/>
                    <w:right w:val="single" w:sz="4" w:space="0" w:color="auto"/>
                  </w:tcBorders>
                </w:tcPr>
                <w:p w14:paraId="3FB755F1" w14:textId="77777777" w:rsidR="00D01768" w:rsidRPr="00D01768" w:rsidRDefault="00D01768" w:rsidP="00D01768">
                  <w:pPr>
                    <w:pStyle w:val="TAC"/>
                    <w:spacing w:before="0" w:beforeAutospacing="0"/>
                    <w:rPr>
                      <w:rFonts w:ascii="Times New Roman" w:hAnsi="Times New Roman"/>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7768C6A1"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2.56</w:t>
                  </w:r>
                </w:p>
              </w:tc>
              <w:tc>
                <w:tcPr>
                  <w:tcW w:w="987" w:type="pct"/>
                  <w:tcBorders>
                    <w:left w:val="single" w:sz="4" w:space="0" w:color="auto"/>
                    <w:right w:val="single" w:sz="4" w:space="0" w:color="auto"/>
                  </w:tcBorders>
                </w:tcPr>
                <w:p w14:paraId="099904A7"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80" w:type="pct"/>
                  <w:tcBorders>
                    <w:top w:val="single" w:sz="4" w:space="0" w:color="auto"/>
                    <w:left w:val="single" w:sz="4" w:space="0" w:color="auto"/>
                    <w:bottom w:val="single" w:sz="4" w:space="0" w:color="auto"/>
                    <w:right w:val="single" w:sz="4" w:space="0" w:color="auto"/>
                  </w:tcBorders>
                </w:tcPr>
                <w:p w14:paraId="4E543F60"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1216" w:type="pct"/>
                  <w:vMerge/>
                  <w:tcBorders>
                    <w:left w:val="single" w:sz="4" w:space="0" w:color="auto"/>
                    <w:right w:val="single" w:sz="4" w:space="0" w:color="auto"/>
                  </w:tcBorders>
                </w:tcPr>
                <w:p w14:paraId="1110355F" w14:textId="77777777" w:rsidR="00D01768" w:rsidRPr="00D01768" w:rsidRDefault="00D01768" w:rsidP="00D01768">
                  <w:pPr>
                    <w:pStyle w:val="TAC"/>
                    <w:spacing w:before="0" w:beforeAutospacing="0"/>
                    <w:rPr>
                      <w:rFonts w:ascii="Times New Roman" w:hAnsi="Times New Roman"/>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35DC3BC7"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c>
                <w:tcPr>
                  <w:tcW w:w="568" w:type="pct"/>
                  <w:tcBorders>
                    <w:top w:val="single" w:sz="4" w:space="0" w:color="auto"/>
                    <w:left w:val="single" w:sz="4" w:space="0" w:color="auto"/>
                    <w:bottom w:val="single" w:sz="4" w:space="0" w:color="auto"/>
                    <w:right w:val="single" w:sz="4" w:space="0" w:color="auto"/>
                  </w:tcBorders>
                </w:tcPr>
                <w:p w14:paraId="5CEE18F5"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TBD</w:t>
                  </w:r>
                </w:p>
              </w:tc>
            </w:tr>
            <w:tr w:rsidR="00D01768" w:rsidRPr="00D01768" w14:paraId="41673D62" w14:textId="77777777" w:rsidTr="00112A8C">
              <w:trPr>
                <w:cantSplit/>
                <w:trHeight w:val="57"/>
                <w:jc w:val="center"/>
              </w:trPr>
              <w:tc>
                <w:tcPr>
                  <w:tcW w:w="5000" w:type="pct"/>
                  <w:gridSpan w:val="7"/>
                  <w:tcBorders>
                    <w:left w:val="single" w:sz="4" w:space="0" w:color="auto"/>
                    <w:bottom w:val="single" w:sz="4" w:space="0" w:color="auto"/>
                    <w:right w:val="single" w:sz="4" w:space="0" w:color="auto"/>
                  </w:tcBorders>
                </w:tcPr>
                <w:p w14:paraId="0133F5BE" w14:textId="77777777" w:rsidR="00D01768" w:rsidRPr="00D01768" w:rsidRDefault="00D01768" w:rsidP="00D01768">
                  <w:pPr>
                    <w:pStyle w:val="TAC"/>
                    <w:spacing w:before="0" w:beforeAutospacing="0"/>
                    <w:rPr>
                      <w:rFonts w:ascii="Times New Roman" w:hAnsi="Times New Roman"/>
                      <w:bCs/>
                      <w:i/>
                      <w:iCs/>
                      <w:sz w:val="20"/>
                      <w:szCs w:val="20"/>
                    </w:rPr>
                  </w:pPr>
                  <w:r w:rsidRPr="00D01768">
                    <w:rPr>
                      <w:rFonts w:ascii="Times New Roman" w:hAnsi="Times New Roman"/>
                      <w:bCs/>
                      <w:i/>
                      <w:iCs/>
                      <w:sz w:val="20"/>
                      <w:szCs w:val="20"/>
                    </w:rPr>
                    <w:t>Note: when eDRX = 20.48s and 40.96s requirements are FFS</w:t>
                  </w:r>
                </w:p>
              </w:tc>
            </w:tr>
          </w:tbl>
          <w:p w14:paraId="30AABDC2" w14:textId="77777777" w:rsidR="00D01768" w:rsidRPr="00D01768" w:rsidRDefault="00D01768" w:rsidP="00D01768">
            <w:pPr>
              <w:snapToGrid w:val="0"/>
              <w:spacing w:before="0" w:beforeAutospacing="0" w:after="0"/>
              <w:jc w:val="center"/>
              <w:rPr>
                <w:bCs/>
                <w:sz w:val="20"/>
                <w:szCs w:val="20"/>
              </w:rPr>
            </w:pPr>
          </w:p>
          <w:p w14:paraId="213E82A9"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1-3-1: FR1 Cell reselection requirements for RedCap UE with eDRX cycle (intra frequency) when eDRX ≤10.24s</w:t>
            </w:r>
          </w:p>
          <w:p w14:paraId="7627564C"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w:t>
            </w:r>
          </w:p>
          <w:p w14:paraId="5E2697B2" w14:textId="77777777" w:rsidR="00D01768" w:rsidRPr="00D01768" w:rsidRDefault="00D01768" w:rsidP="00D01768">
            <w:pPr>
              <w:spacing w:before="0" w:beforeAutospacing="0" w:after="0"/>
              <w:rPr>
                <w:bCs/>
                <w:color w:val="0070C0"/>
                <w:sz w:val="20"/>
                <w:szCs w:val="20"/>
              </w:rPr>
            </w:pPr>
          </w:p>
          <w:p w14:paraId="09966BB2"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1-3-2: FR2 Cell reselection requirements for RedCap UE with eDRX cycle (intra frequency) when eDRX ≤10.24s</w:t>
            </w:r>
          </w:p>
          <w:p w14:paraId="6AAE51F2"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w:t>
            </w:r>
          </w:p>
          <w:p w14:paraId="3C8A994A" w14:textId="77777777" w:rsidR="00D01768" w:rsidRPr="00D01768" w:rsidRDefault="00D01768" w:rsidP="00D01768">
            <w:pPr>
              <w:spacing w:before="0" w:beforeAutospacing="0" w:after="0"/>
              <w:rPr>
                <w:bCs/>
                <w:color w:val="0070C0"/>
                <w:sz w:val="20"/>
                <w:szCs w:val="20"/>
                <w:u w:val="single"/>
              </w:rPr>
            </w:pPr>
          </w:p>
          <w:p w14:paraId="2C2786B3"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1-3-2-1: N1 value</w:t>
            </w:r>
          </w:p>
          <w:p w14:paraId="03673A34"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Tentative agreement: reuse the agreement of Issue 1-2-1</w:t>
            </w:r>
          </w:p>
          <w:p w14:paraId="2A3080B5"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1-3-3: FR1 Cell reselection requirements for RedCap UE with eDRX cycle (intra frequency) when eDRX &gt;10.24s</w:t>
            </w:r>
          </w:p>
          <w:p w14:paraId="21C672DA"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 and Solve issue 1-3-3-1 and 1-3-3-2 firstly.</w:t>
            </w:r>
          </w:p>
          <w:p w14:paraId="5530D987"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1-3-3-1 Whether to consider M2 when DRX = 0.32s</w:t>
            </w:r>
          </w:p>
          <w:p w14:paraId="4E16030F" w14:textId="77777777" w:rsidR="00D01768" w:rsidRPr="00D01768" w:rsidRDefault="00D01768" w:rsidP="00D01768">
            <w:pPr>
              <w:pStyle w:val="ListParagraph"/>
              <w:widowControl/>
              <w:numPr>
                <w:ilvl w:val="0"/>
                <w:numId w:val="12"/>
              </w:numPr>
              <w:overflowPunct w:val="0"/>
              <w:spacing w:before="0" w:beforeAutospacing="0" w:line="240" w:lineRule="auto"/>
              <w:ind w:firstLineChars="0"/>
              <w:textAlignment w:val="baseline"/>
              <w:rPr>
                <w:bCs/>
                <w:color w:val="0070C0"/>
                <w:sz w:val="20"/>
                <w:szCs w:val="20"/>
                <w:u w:val="single"/>
                <w:lang w:eastAsia="zh-CN"/>
              </w:rPr>
            </w:pPr>
            <w:r w:rsidRPr="00D01768">
              <w:rPr>
                <w:bCs/>
                <w:color w:val="0070C0"/>
                <w:sz w:val="20"/>
                <w:szCs w:val="20"/>
                <w:u w:val="single"/>
                <w:lang w:eastAsia="zh-CN"/>
              </w:rPr>
              <w:t xml:space="preserve">Option 1 included   </w:t>
            </w:r>
          </w:p>
          <w:p w14:paraId="3D802952" w14:textId="77777777" w:rsidR="00D01768" w:rsidRPr="00D01768" w:rsidRDefault="00D01768" w:rsidP="00D01768">
            <w:pPr>
              <w:pStyle w:val="ListParagraph"/>
              <w:widowControl/>
              <w:numPr>
                <w:ilvl w:val="0"/>
                <w:numId w:val="12"/>
              </w:numPr>
              <w:overflowPunct w:val="0"/>
              <w:spacing w:before="0" w:beforeAutospacing="0" w:line="240" w:lineRule="auto"/>
              <w:ind w:firstLineChars="0"/>
              <w:textAlignment w:val="baseline"/>
              <w:rPr>
                <w:bCs/>
                <w:color w:val="0070C0"/>
                <w:sz w:val="20"/>
                <w:szCs w:val="20"/>
                <w:u w:val="single"/>
                <w:lang w:eastAsia="zh-CN"/>
              </w:rPr>
            </w:pPr>
            <w:r w:rsidRPr="00D01768">
              <w:rPr>
                <w:bCs/>
                <w:color w:val="0070C0"/>
                <w:sz w:val="20"/>
                <w:szCs w:val="20"/>
                <w:u w:val="single"/>
                <w:lang w:eastAsia="zh-CN"/>
              </w:rPr>
              <w:t xml:space="preserve">Option 2: Do not include </w:t>
            </w:r>
          </w:p>
          <w:p w14:paraId="78BE0494"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w:t>
            </w:r>
          </w:p>
          <w:p w14:paraId="2CC2A125" w14:textId="77777777" w:rsidR="00D01768" w:rsidRPr="00D01768" w:rsidRDefault="00D01768" w:rsidP="00D01768">
            <w:pPr>
              <w:spacing w:before="0" w:beforeAutospacing="0" w:after="0"/>
              <w:rPr>
                <w:bCs/>
                <w:color w:val="0070C0"/>
                <w:sz w:val="20"/>
                <w:szCs w:val="20"/>
                <w:u w:val="single"/>
              </w:rPr>
            </w:pPr>
          </w:p>
          <w:p w14:paraId="41ACDA30"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1-3-3-2 Whether split PTW to 2 gears for small DRX cycle (0.32s and 0.64s) when defining requirements</w:t>
            </w:r>
          </w:p>
          <w:p w14:paraId="1F3B43CC" w14:textId="77777777" w:rsidR="00D01768" w:rsidRPr="00D01768" w:rsidRDefault="00D01768" w:rsidP="00D01768">
            <w:pPr>
              <w:pStyle w:val="ListParagraph"/>
              <w:widowControl/>
              <w:numPr>
                <w:ilvl w:val="0"/>
                <w:numId w:val="12"/>
              </w:numPr>
              <w:overflowPunct w:val="0"/>
              <w:spacing w:before="0" w:beforeAutospacing="0" w:line="240" w:lineRule="auto"/>
              <w:ind w:firstLineChars="0"/>
              <w:textAlignment w:val="baseline"/>
              <w:rPr>
                <w:bCs/>
                <w:color w:val="0070C0"/>
                <w:sz w:val="20"/>
                <w:szCs w:val="20"/>
                <w:u w:val="single"/>
                <w:lang w:eastAsia="zh-CN"/>
              </w:rPr>
            </w:pPr>
            <w:r w:rsidRPr="00D01768">
              <w:rPr>
                <w:bCs/>
                <w:color w:val="0070C0"/>
                <w:sz w:val="20"/>
                <w:szCs w:val="20"/>
                <w:u w:val="single"/>
                <w:lang w:eastAsia="zh-CN"/>
              </w:rPr>
              <w:t xml:space="preserve">Option 1: Yes   </w:t>
            </w:r>
          </w:p>
          <w:p w14:paraId="3FA4B337" w14:textId="77777777" w:rsidR="00D01768" w:rsidRPr="00D01768" w:rsidRDefault="00D01768" w:rsidP="00D01768">
            <w:pPr>
              <w:pStyle w:val="ListParagraph"/>
              <w:widowControl/>
              <w:numPr>
                <w:ilvl w:val="0"/>
                <w:numId w:val="12"/>
              </w:numPr>
              <w:overflowPunct w:val="0"/>
              <w:spacing w:before="0" w:beforeAutospacing="0" w:line="240" w:lineRule="auto"/>
              <w:ind w:firstLineChars="0"/>
              <w:textAlignment w:val="baseline"/>
              <w:rPr>
                <w:bCs/>
                <w:color w:val="0070C0"/>
                <w:sz w:val="20"/>
                <w:szCs w:val="20"/>
                <w:u w:val="single"/>
                <w:lang w:eastAsia="zh-CN"/>
              </w:rPr>
            </w:pPr>
            <w:r w:rsidRPr="00D01768">
              <w:rPr>
                <w:bCs/>
                <w:color w:val="0070C0"/>
                <w:sz w:val="20"/>
                <w:szCs w:val="20"/>
                <w:u w:val="single"/>
                <w:lang w:eastAsia="zh-CN"/>
              </w:rPr>
              <w:t xml:space="preserve">Option 2: No  </w:t>
            </w:r>
          </w:p>
          <w:p w14:paraId="2C7C111C"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w:t>
            </w:r>
          </w:p>
          <w:p w14:paraId="2EA927A1" w14:textId="77777777" w:rsidR="00D01768" w:rsidRPr="00D01768" w:rsidRDefault="00D01768" w:rsidP="00D01768">
            <w:pPr>
              <w:spacing w:before="0" w:beforeAutospacing="0" w:after="0"/>
              <w:rPr>
                <w:bCs/>
                <w:color w:val="0070C0"/>
                <w:sz w:val="20"/>
                <w:szCs w:val="20"/>
                <w:u w:val="single"/>
              </w:rPr>
            </w:pPr>
          </w:p>
          <w:p w14:paraId="2A6217C4"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1-3-4: FR2 Cell reselection requirements for RedCap UE with eDRX cycle (intra frequency) when eDRX &gt;20.48s</w:t>
            </w:r>
          </w:p>
          <w:p w14:paraId="10369099"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 and Solve issue 1-3-4-1, 1-3-4-2, 1-3-4-3, 1-3-4-4 firstly.</w:t>
            </w:r>
          </w:p>
          <w:p w14:paraId="1856019F" w14:textId="77777777" w:rsidR="00D01768" w:rsidRPr="00D01768" w:rsidRDefault="00D01768" w:rsidP="00D01768">
            <w:pPr>
              <w:spacing w:before="0" w:beforeAutospacing="0" w:after="0"/>
              <w:rPr>
                <w:bCs/>
                <w:color w:val="0070C0"/>
                <w:sz w:val="20"/>
                <w:szCs w:val="20"/>
                <w:u w:val="single"/>
              </w:rPr>
            </w:pPr>
          </w:p>
          <w:p w14:paraId="3688E18A"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1-3-4-1: FR2 Cell reselection requirements for RedCap UE with eDRX cycle (intra frequency) when eDRX = 20.48s</w:t>
            </w:r>
          </w:p>
          <w:p w14:paraId="3C414E7D"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Option 1: Have issues with FR2 requirements when eDRX = 20.48s Proponent companies please provider further input on how to handle this issue or possible solution</w:t>
            </w:r>
          </w:p>
          <w:p w14:paraId="306CE5B5"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Option 2: No issue</w:t>
            </w:r>
          </w:p>
          <w:p w14:paraId="5CB5117E"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Recommended WF: FFS</w:t>
            </w:r>
          </w:p>
          <w:p w14:paraId="296CE637" w14:textId="77777777" w:rsidR="00D01768" w:rsidRPr="00D01768" w:rsidRDefault="00D01768" w:rsidP="00D01768">
            <w:pPr>
              <w:spacing w:before="0" w:beforeAutospacing="0" w:after="0"/>
              <w:rPr>
                <w:bCs/>
                <w:color w:val="0070C0"/>
                <w:sz w:val="20"/>
                <w:szCs w:val="20"/>
                <w:u w:val="single"/>
              </w:rPr>
            </w:pPr>
          </w:p>
          <w:p w14:paraId="51C8A4D8"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 xml:space="preserve">Issue 1-3-4-2: N1 for FR2 intra-frequency cell reselection  requirements </w:t>
            </w:r>
          </w:p>
          <w:p w14:paraId="1968DCA5" w14:textId="77777777" w:rsidR="00D01768" w:rsidRPr="00D01768" w:rsidRDefault="00D01768" w:rsidP="00D01768">
            <w:pPr>
              <w:spacing w:before="0" w:beforeAutospacing="0" w:after="0"/>
              <w:ind w:left="284"/>
              <w:rPr>
                <w:bCs/>
                <w:color w:val="0070C0"/>
                <w:sz w:val="20"/>
                <w:szCs w:val="20"/>
                <w:u w:val="single"/>
              </w:rPr>
            </w:pPr>
            <w:r w:rsidRPr="00D01768">
              <w:rPr>
                <w:bCs/>
                <w:color w:val="0070C0"/>
                <w:sz w:val="20"/>
                <w:szCs w:val="20"/>
                <w:u w:val="single"/>
              </w:rPr>
              <w:t>Option 1: [8 5 4 3] for DRX [0.32 0.64 1.28 2.56]  (Ericsson vivo Huawei xiaomi Nokia Ericsson Apple oppo)</w:t>
            </w:r>
          </w:p>
          <w:p w14:paraId="66E5682D" w14:textId="77777777" w:rsidR="00D01768" w:rsidRPr="00D01768" w:rsidRDefault="00D01768" w:rsidP="00D01768">
            <w:pPr>
              <w:spacing w:before="0" w:beforeAutospacing="0" w:after="0"/>
              <w:ind w:left="284"/>
              <w:rPr>
                <w:bCs/>
                <w:color w:val="0070C0"/>
                <w:sz w:val="20"/>
                <w:szCs w:val="20"/>
                <w:u w:val="single"/>
              </w:rPr>
            </w:pPr>
            <w:r w:rsidRPr="00D01768">
              <w:rPr>
                <w:bCs/>
                <w:color w:val="0070C0"/>
                <w:sz w:val="20"/>
                <w:szCs w:val="20"/>
                <w:u w:val="single"/>
              </w:rPr>
              <w:t>Option 2: Further check N1 value (CMCC)</w:t>
            </w:r>
          </w:p>
          <w:p w14:paraId="09DA7612"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Agreement: N1= [8] for DRX= 0.32s;  [5] for DRX=0.64s;   [4] for DRX= 1.28s; [ 3] for DRX =2.56s</w:t>
            </w:r>
          </w:p>
          <w:p w14:paraId="1CF03D59" w14:textId="77777777" w:rsidR="00D01768" w:rsidRPr="00D01768" w:rsidRDefault="00D01768" w:rsidP="00D01768">
            <w:pPr>
              <w:spacing w:before="0" w:beforeAutospacing="0" w:after="0"/>
              <w:contextualSpacing/>
              <w:rPr>
                <w:bCs/>
                <w:color w:val="0070C0"/>
                <w:sz w:val="20"/>
                <w:szCs w:val="20"/>
                <w:highlight w:val="yellow"/>
              </w:rPr>
            </w:pPr>
          </w:p>
          <w:p w14:paraId="476E4AA3" w14:textId="77777777" w:rsidR="00D01768" w:rsidRPr="00D01768" w:rsidRDefault="00D01768" w:rsidP="00D01768">
            <w:pPr>
              <w:spacing w:before="0" w:beforeAutospacing="0" w:after="0"/>
              <w:ind w:left="284"/>
              <w:rPr>
                <w:bCs/>
                <w:color w:val="0070C0"/>
                <w:sz w:val="20"/>
                <w:szCs w:val="20"/>
                <w:u w:val="single"/>
              </w:rPr>
            </w:pPr>
          </w:p>
          <w:p w14:paraId="6D3217BE"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1-3-4-3 Whether to consider M2 when DRX = 0.32s</w:t>
            </w:r>
          </w:p>
          <w:p w14:paraId="35C5CDA2"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Agreement: reuse the agreement of Issue 1-3-3-1</w:t>
            </w:r>
          </w:p>
          <w:p w14:paraId="006E9234" w14:textId="77777777" w:rsidR="00D01768" w:rsidRPr="00D01768" w:rsidRDefault="00D01768" w:rsidP="00D01768">
            <w:pPr>
              <w:spacing w:before="0" w:beforeAutospacing="0" w:after="0"/>
              <w:rPr>
                <w:bCs/>
                <w:color w:val="0070C0"/>
                <w:sz w:val="20"/>
                <w:szCs w:val="20"/>
                <w:u w:val="single"/>
              </w:rPr>
            </w:pPr>
          </w:p>
          <w:p w14:paraId="2CEB79E8"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1-3-4-4 Whether have separate PTW length for each DRX value when defining requirements</w:t>
            </w:r>
          </w:p>
          <w:p w14:paraId="60B088C8"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Agreement: reuse the agreement of Issue 1-3-3-2</w:t>
            </w:r>
          </w:p>
          <w:p w14:paraId="6F7C3B48" w14:textId="77777777" w:rsidR="00D01768" w:rsidRPr="00D01768" w:rsidRDefault="00D01768" w:rsidP="00D01768">
            <w:pPr>
              <w:spacing w:before="0" w:beforeAutospacing="0" w:after="0"/>
              <w:rPr>
                <w:bCs/>
                <w:color w:val="0070C0"/>
                <w:sz w:val="20"/>
                <w:szCs w:val="20"/>
                <w:u w:val="single"/>
              </w:rPr>
            </w:pPr>
          </w:p>
          <w:p w14:paraId="0BFB1A6B"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Issue 1-3-5: Cell reselection requirements for RedCap UE with eDRX cycle (inter frequency)</w:t>
            </w:r>
          </w:p>
          <w:p w14:paraId="3B3125A8"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 xml:space="preserve">Agreement : </w:t>
            </w:r>
          </w:p>
          <w:p w14:paraId="677E6D01" w14:textId="77777777" w:rsidR="00D01768" w:rsidRPr="00D01768" w:rsidRDefault="00D01768" w:rsidP="00D01768">
            <w:pPr>
              <w:spacing w:before="0" w:beforeAutospacing="0" w:after="0"/>
              <w:rPr>
                <w:bCs/>
                <w:color w:val="0070C0"/>
                <w:sz w:val="20"/>
                <w:szCs w:val="20"/>
                <w:u w:val="single"/>
              </w:rPr>
            </w:pPr>
            <w:r w:rsidRPr="00D01768">
              <w:rPr>
                <w:bCs/>
                <w:color w:val="0070C0"/>
                <w:sz w:val="20"/>
                <w:szCs w:val="20"/>
                <w:u w:val="single"/>
              </w:rPr>
              <w:t xml:space="preserve">Cell reselection requirements for RedCap UE with eDRX cycle (inter frequency): Same as the corresponding requirements proposed for intra-frequency, respectively. </w:t>
            </w:r>
          </w:p>
          <w:p w14:paraId="7599DD50" w14:textId="77777777" w:rsidR="00D01768" w:rsidRDefault="00D01768" w:rsidP="009230CE">
            <w:pPr>
              <w:spacing w:after="0"/>
              <w:jc w:val="both"/>
            </w:pPr>
          </w:p>
        </w:tc>
      </w:tr>
    </w:tbl>
    <w:p w14:paraId="381E2A17" w14:textId="7A554A02" w:rsidR="00CE6B63" w:rsidRDefault="00CE6B63" w:rsidP="00CE6B63">
      <w:pPr>
        <w:spacing w:after="120"/>
        <w:jc w:val="both"/>
      </w:pPr>
      <w:r w:rsidRPr="00CE6B63">
        <w:lastRenderedPageBreak/>
        <w:t xml:space="preserve">Similar as serving cell measurement, </w:t>
      </w:r>
      <w:r w:rsidR="00B56139">
        <w:t xml:space="preserve">when DRX≤10.24 is used, the samples of intra-frequency and inter-frequency measurement requirement could be specified like legacy 2.56s DRX case. </w:t>
      </w:r>
      <w:r w:rsidR="000D434C">
        <w:t xml:space="preserve">We also think it makes sense to mostly reuse the requirement from LTE NB eDRX, e.g., sample number for </w:t>
      </w:r>
      <w:r w:rsidR="008A3C90">
        <w:t xml:space="preserve">cell measurement, evaluation and detection. But the time period shall not be shorter than legacy DRX case, e.g., in eDRX=2.56, we still use 23 as the sample number for detection. </w:t>
      </w:r>
    </w:p>
    <w:p w14:paraId="350533A6" w14:textId="2322B63F" w:rsidR="00DA7B5F" w:rsidRDefault="00DA7B5F" w:rsidP="00CE6B63">
      <w:pPr>
        <w:spacing w:after="120"/>
        <w:jc w:val="both"/>
      </w:pPr>
      <w:r>
        <w:t>As discussed in proposal 1, we can compromise to keep M2 as well in intra-frequency cell reselection requirement.</w:t>
      </w:r>
    </w:p>
    <w:p w14:paraId="7FBDF378" w14:textId="2EC3A877" w:rsidR="00DA7B5F" w:rsidRPr="0098787C" w:rsidRDefault="00DA7B5F" w:rsidP="00DA7B5F">
      <w:pPr>
        <w:spacing w:after="120"/>
        <w:jc w:val="both"/>
        <w:rPr>
          <w:b/>
          <w:bCs/>
          <w:i/>
          <w:iCs/>
        </w:rPr>
      </w:pPr>
      <w:r w:rsidRPr="0098787C">
        <w:rPr>
          <w:b/>
          <w:bCs/>
          <w:i/>
          <w:iCs/>
        </w:rPr>
        <w:t xml:space="preserve">Proposal </w:t>
      </w:r>
      <w:r>
        <w:rPr>
          <w:b/>
          <w:bCs/>
          <w:i/>
          <w:iCs/>
        </w:rPr>
        <w:t>3</w:t>
      </w:r>
      <w:r w:rsidRPr="0098787C">
        <w:rPr>
          <w:b/>
          <w:bCs/>
          <w:i/>
          <w:iCs/>
        </w:rPr>
        <w:t>: keep M</w:t>
      </w:r>
      <w:r>
        <w:rPr>
          <w:b/>
          <w:bCs/>
          <w:i/>
          <w:iCs/>
        </w:rPr>
        <w:t>2</w:t>
      </w:r>
      <w:r w:rsidRPr="0098787C">
        <w:rPr>
          <w:b/>
          <w:bCs/>
          <w:i/>
          <w:iCs/>
        </w:rPr>
        <w:t xml:space="preserve"> in the FR1/FR2 </w:t>
      </w:r>
      <w:r>
        <w:rPr>
          <w:b/>
          <w:bCs/>
          <w:i/>
          <w:iCs/>
        </w:rPr>
        <w:t>intra-frequency cell reselection requirement</w:t>
      </w:r>
      <w:r w:rsidRPr="0098787C">
        <w:rPr>
          <w:b/>
          <w:bCs/>
          <w:i/>
          <w:iCs/>
        </w:rPr>
        <w:t xml:space="preserve"> when DRX = 0.32: </w:t>
      </w:r>
    </w:p>
    <w:p w14:paraId="35322D84" w14:textId="7DED441C" w:rsidR="00DA7B5F" w:rsidRPr="00DA7B5F" w:rsidRDefault="00DA7B5F" w:rsidP="00DA7B5F">
      <w:pPr>
        <w:pStyle w:val="ListParagraph"/>
        <w:numPr>
          <w:ilvl w:val="0"/>
          <w:numId w:val="24"/>
        </w:numPr>
        <w:autoSpaceDE/>
        <w:autoSpaceDN/>
        <w:adjustRightInd/>
        <w:spacing w:after="120" w:line="240" w:lineRule="auto"/>
        <w:ind w:firstLineChars="0"/>
        <w:rPr>
          <w:b/>
          <w:bCs/>
          <w:i/>
          <w:iCs/>
          <w:sz w:val="24"/>
          <w:szCs w:val="24"/>
        </w:rPr>
      </w:pPr>
      <w:r w:rsidRPr="00DA7B5F">
        <w:rPr>
          <w:b/>
          <w:bCs/>
          <w:i/>
          <w:iCs/>
          <w:sz w:val="24"/>
          <w:szCs w:val="24"/>
        </w:rPr>
        <w:t>M2 = 1.5 if SMTC periodicity of measured intra-frequency cell &gt; 20 ms</w:t>
      </w:r>
      <w:r>
        <w:rPr>
          <w:b/>
          <w:bCs/>
          <w:i/>
          <w:iCs/>
          <w:sz w:val="24"/>
          <w:szCs w:val="24"/>
          <w:lang w:val="en-US"/>
        </w:rPr>
        <w:t>,</w:t>
      </w:r>
      <w:r w:rsidRPr="00DA7B5F">
        <w:rPr>
          <w:b/>
          <w:bCs/>
          <w:i/>
          <w:iCs/>
          <w:sz w:val="24"/>
          <w:szCs w:val="24"/>
        </w:rPr>
        <w:t xml:space="preserve"> </w:t>
      </w:r>
    </w:p>
    <w:p w14:paraId="61090295" w14:textId="1F021A9C" w:rsidR="00DA7B5F" w:rsidRPr="0098787C" w:rsidRDefault="00DA7B5F" w:rsidP="00DA7B5F">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otherwise M</w:t>
      </w:r>
      <w:r>
        <w:rPr>
          <w:b/>
          <w:bCs/>
          <w:i/>
          <w:iCs/>
          <w:sz w:val="24"/>
          <w:szCs w:val="24"/>
          <w:lang w:val="en-US"/>
        </w:rPr>
        <w:t>2</w:t>
      </w:r>
      <w:r w:rsidRPr="0098787C">
        <w:rPr>
          <w:b/>
          <w:bCs/>
          <w:i/>
          <w:iCs/>
          <w:sz w:val="24"/>
          <w:szCs w:val="24"/>
        </w:rPr>
        <w:t xml:space="preserve">=1. </w:t>
      </w:r>
    </w:p>
    <w:p w14:paraId="7E00CCCE" w14:textId="0193DD3F" w:rsidR="00DA7B5F" w:rsidRDefault="002B10B6" w:rsidP="00CE6B63">
      <w:pPr>
        <w:spacing w:after="120"/>
        <w:jc w:val="both"/>
      </w:pPr>
      <w:r>
        <w:t>We don’t understand well on the motivation to split PTW to 2 gears for specific DRX cycles and we prefer to keep the similar mechanism as in LTE.</w:t>
      </w:r>
    </w:p>
    <w:p w14:paraId="43EB08FF" w14:textId="4E6AB2F3" w:rsidR="000D68EB" w:rsidRDefault="000D68EB" w:rsidP="000D68EB">
      <w:pPr>
        <w:spacing w:after="120"/>
        <w:jc w:val="both"/>
        <w:rPr>
          <w:b/>
          <w:bCs/>
          <w:i/>
          <w:iCs/>
        </w:rPr>
      </w:pPr>
      <w:r w:rsidRPr="0098787C">
        <w:rPr>
          <w:b/>
          <w:bCs/>
          <w:i/>
          <w:iCs/>
        </w:rPr>
        <w:t xml:space="preserve">Proposal </w:t>
      </w:r>
      <w:r>
        <w:rPr>
          <w:b/>
          <w:bCs/>
          <w:i/>
          <w:iCs/>
        </w:rPr>
        <w:t>4</w:t>
      </w:r>
      <w:r w:rsidRPr="0098787C">
        <w:rPr>
          <w:b/>
          <w:bCs/>
          <w:i/>
          <w:iCs/>
        </w:rPr>
        <w:t xml:space="preserve">: </w:t>
      </w:r>
      <w:r w:rsidRPr="000D68EB">
        <w:rPr>
          <w:b/>
          <w:bCs/>
          <w:i/>
          <w:iCs/>
        </w:rPr>
        <w:t>No need to split PTW to 2 gears for small DRX cycle (0.32s and 0.64s) when defining requirements</w:t>
      </w:r>
      <w:r>
        <w:rPr>
          <w:b/>
          <w:bCs/>
          <w:i/>
          <w:iCs/>
        </w:rPr>
        <w:t>.</w:t>
      </w:r>
      <w:r w:rsidRPr="0098787C">
        <w:rPr>
          <w:b/>
          <w:bCs/>
          <w:i/>
          <w:iCs/>
        </w:rPr>
        <w:t xml:space="preserve"> </w:t>
      </w:r>
    </w:p>
    <w:p w14:paraId="741325FA" w14:textId="2EF65580" w:rsidR="000D68EB" w:rsidRPr="00CE6B63" w:rsidRDefault="000D68EB" w:rsidP="000D68EB">
      <w:pPr>
        <w:spacing w:after="120"/>
        <w:jc w:val="both"/>
      </w:pPr>
      <w:r>
        <w:lastRenderedPageBreak/>
        <w:t>S</w:t>
      </w:r>
      <w:r w:rsidRPr="00CE6B63">
        <w:t>ince measurement is somehow contained in evaluation period</w:t>
      </w:r>
      <w:r>
        <w:t xml:space="preserve">, that means normally the </w:t>
      </w:r>
      <w:r w:rsidRPr="00CE6B63">
        <w:t xml:space="preserve">number of samples needed </w:t>
      </w:r>
      <w:r>
        <w:t>for evaluation is greater than</w:t>
      </w:r>
      <w:r w:rsidRPr="00CE6B63">
        <w:t xml:space="preserve"> </w:t>
      </w:r>
      <w:r>
        <w:t xml:space="preserve">the </w:t>
      </w:r>
      <w:r w:rsidRPr="00CE6B63">
        <w:t xml:space="preserve">number of samples needed </w:t>
      </w:r>
      <w:r>
        <w:t>for measurement. So, following is proposed.</w:t>
      </w:r>
    </w:p>
    <w:p w14:paraId="1DA4E507" w14:textId="5A258DAB" w:rsidR="000D68EB" w:rsidRDefault="000D68EB" w:rsidP="000D68EB">
      <w:pPr>
        <w:spacing w:after="120"/>
        <w:jc w:val="both"/>
        <w:rPr>
          <w:b/>
          <w:bCs/>
          <w:i/>
          <w:iCs/>
        </w:rPr>
      </w:pPr>
      <w:r w:rsidRPr="00CE6B63">
        <w:rPr>
          <w:b/>
          <w:bCs/>
          <w:i/>
          <w:iCs/>
        </w:rPr>
        <w:t xml:space="preserve">Proposal </w:t>
      </w:r>
      <w:r>
        <w:rPr>
          <w:b/>
          <w:bCs/>
          <w:i/>
          <w:iCs/>
        </w:rPr>
        <w:t>5</w:t>
      </w:r>
      <w:r w:rsidRPr="00CE6B63">
        <w:rPr>
          <w:b/>
          <w:bCs/>
          <w:i/>
          <w:iCs/>
        </w:rPr>
        <w:t xml:space="preserve">: For both FR1 and FR2, </w:t>
      </w:r>
    </w:p>
    <w:p w14:paraId="59F30519" w14:textId="77777777" w:rsidR="000D68EB" w:rsidRDefault="000D68EB" w:rsidP="000D68EB">
      <w:pPr>
        <w:pStyle w:val="ListParagraph"/>
        <w:numPr>
          <w:ilvl w:val="0"/>
          <w:numId w:val="17"/>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209B5E01" w14:textId="171562BD" w:rsidR="000D68EB" w:rsidRPr="000D68EB" w:rsidRDefault="000D68EB" w:rsidP="00CE6B63">
      <w:pPr>
        <w:pStyle w:val="ListParagraph"/>
        <w:numPr>
          <w:ilvl w:val="0"/>
          <w:numId w:val="17"/>
        </w:numPr>
        <w:spacing w:after="120" w:line="240" w:lineRule="auto"/>
        <w:ind w:firstLineChars="0"/>
        <w:jc w:val="both"/>
        <w:rPr>
          <w:b/>
          <w:bCs/>
          <w:i/>
          <w:iCs/>
          <w:sz w:val="24"/>
          <w:szCs w:val="24"/>
        </w:rPr>
      </w:pPr>
      <w:r w:rsidRPr="00CE6B63">
        <w:rPr>
          <w:b/>
          <w:bCs/>
          <w:i/>
          <w:iCs/>
          <w:sz w:val="24"/>
          <w:szCs w:val="24"/>
        </w:rPr>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6E66C4D7" w14:textId="1F7E007D" w:rsidR="00B56139" w:rsidRDefault="00B56139" w:rsidP="00B56139">
      <w:pPr>
        <w:spacing w:after="0"/>
        <w:jc w:val="both"/>
        <w:rPr>
          <w:b/>
          <w:bCs/>
          <w:i/>
          <w:iCs/>
        </w:rPr>
      </w:pPr>
      <w:r w:rsidRPr="000002FE">
        <w:rPr>
          <w:b/>
          <w:bCs/>
          <w:i/>
          <w:iCs/>
        </w:rPr>
        <w:t xml:space="preserve">Proposal </w:t>
      </w:r>
      <w:r w:rsidR="000D68EB">
        <w:rPr>
          <w:b/>
          <w:bCs/>
          <w:i/>
          <w:iCs/>
        </w:rPr>
        <w:t>6</w:t>
      </w:r>
      <w:r w:rsidRPr="000002FE">
        <w:rPr>
          <w:b/>
          <w:bCs/>
          <w:i/>
          <w:iCs/>
        </w:rPr>
        <w:t>: the intra-frequency cell measurement requirement with eDRX for RedCap UE in IDLE mode is</w:t>
      </w:r>
      <w:r w:rsidR="00FA5468">
        <w:rPr>
          <w:b/>
          <w:bCs/>
          <w:i/>
          <w:iCs/>
        </w:rPr>
        <w:t xml:space="preserve"> as followings, and same requirement applies to inter-frequency case</w:t>
      </w:r>
      <w:r w:rsidR="000D68EB">
        <w:rPr>
          <w:b/>
          <w:bCs/>
          <w:i/>
          <w:iCs/>
        </w:rPr>
        <w:t xml:space="preserve"> except M2</w:t>
      </w:r>
      <w:r w:rsidR="00FA5468">
        <w:rPr>
          <w:b/>
          <w:bCs/>
          <w:i/>
          <w:iCs/>
        </w:rPr>
        <w:t>.</w:t>
      </w:r>
    </w:p>
    <w:p w14:paraId="1D7891FA" w14:textId="77777777" w:rsidR="000D68EB" w:rsidRPr="00CA465C" w:rsidRDefault="000D68EB" w:rsidP="000D68EB">
      <w:pPr>
        <w:snapToGrid w:val="0"/>
        <w:spacing w:before="180" w:after="120"/>
        <w:jc w:val="center"/>
        <w:rPr>
          <w:b/>
          <w:bCs/>
          <w:i/>
          <w:iCs/>
          <w:color w:val="0070C0"/>
          <w:sz w:val="20"/>
          <w:szCs w:val="20"/>
        </w:rPr>
      </w:pPr>
      <w:r w:rsidRPr="00CA465C">
        <w:rPr>
          <w:b/>
          <w:bCs/>
          <w:i/>
          <w:iCs/>
          <w:sz w:val="20"/>
          <w:szCs w:val="20"/>
        </w:rPr>
        <w:t>FR1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eDRX&lt;= 10.24s</w:t>
      </w:r>
    </w:p>
    <w:p w14:paraId="3584DDD1" w14:textId="77777777" w:rsidR="000D68EB" w:rsidRPr="00CA465C" w:rsidRDefault="000D68EB" w:rsidP="000D68EB">
      <w:pPr>
        <w:spacing w:after="0"/>
        <w:contextualSpacing/>
        <w:rPr>
          <w:b/>
          <w:bCs/>
          <w:i/>
          <w:iCs/>
          <w:color w:val="0070C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574"/>
        <w:gridCol w:w="2609"/>
        <w:gridCol w:w="2141"/>
        <w:gridCol w:w="2141"/>
      </w:tblGrid>
      <w:tr w:rsidR="000D68EB" w:rsidRPr="00CA465C" w14:paraId="109A0EF4"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453E6508"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817" w:type="pct"/>
            <w:tcBorders>
              <w:top w:val="single" w:sz="4" w:space="0" w:color="auto"/>
              <w:left w:val="single" w:sz="4" w:space="0" w:color="auto"/>
              <w:bottom w:val="single" w:sz="4" w:space="0" w:color="auto"/>
              <w:right w:val="single" w:sz="4" w:space="0" w:color="auto"/>
            </w:tcBorders>
          </w:tcPr>
          <w:p w14:paraId="05B6B00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Scaling Factor (N1) FR1</w:t>
            </w:r>
          </w:p>
        </w:tc>
        <w:tc>
          <w:tcPr>
            <w:tcW w:w="1355" w:type="pct"/>
            <w:tcBorders>
              <w:top w:val="single" w:sz="4" w:space="0" w:color="auto"/>
              <w:left w:val="single" w:sz="4" w:space="0" w:color="auto"/>
              <w:bottom w:val="nil"/>
              <w:right w:val="single" w:sz="4" w:space="0" w:color="auto"/>
            </w:tcBorders>
          </w:tcPr>
          <w:p w14:paraId="4C8C11B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3490D8D9"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33DBD33A" w14:textId="77777777" w:rsidR="000D68EB" w:rsidRPr="00CA465C" w:rsidRDefault="000D68EB"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13431C1C"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[s] (number of eDRX cycles)</w:t>
            </w:r>
          </w:p>
        </w:tc>
      </w:tr>
      <w:tr w:rsidR="000D68EB" w:rsidRPr="00CA465C" w14:paraId="35DD9975"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013C63A3"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04C71226"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w:t>
            </w:r>
          </w:p>
        </w:tc>
        <w:tc>
          <w:tcPr>
            <w:tcW w:w="1355" w:type="pct"/>
            <w:tcBorders>
              <w:top w:val="single" w:sz="4" w:space="0" w:color="auto"/>
              <w:left w:val="single" w:sz="4" w:space="0" w:color="auto"/>
              <w:bottom w:val="single" w:sz="4" w:space="0" w:color="auto"/>
              <w:right w:val="single" w:sz="4" w:space="0" w:color="auto"/>
            </w:tcBorders>
          </w:tcPr>
          <w:p w14:paraId="640FFC8B" w14:textId="2055724A"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lang w:eastAsia="zh-CN"/>
              </w:rPr>
              <w:t>58.88</w:t>
            </w:r>
            <w:r w:rsidRPr="00CA465C">
              <w:rPr>
                <w:rFonts w:ascii="Times New Roman" w:hAnsi="Times New Roman"/>
                <w:b/>
                <w:bCs/>
                <w:i/>
                <w:iCs/>
                <w:sz w:val="20"/>
                <w:szCs w:val="20"/>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458436F" w14:textId="0622E3BD"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tcPr>
          <w:p w14:paraId="591FD93B" w14:textId="7E03EE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7.68 x N1 (3 x N1)</w:t>
            </w:r>
          </w:p>
        </w:tc>
      </w:tr>
      <w:tr w:rsidR="000D68EB" w:rsidRPr="00CA465C" w14:paraId="0AAC2CA0"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1154DBFF"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5.12</w:t>
            </w:r>
          </w:p>
        </w:tc>
        <w:tc>
          <w:tcPr>
            <w:tcW w:w="817" w:type="pct"/>
            <w:vMerge/>
            <w:tcBorders>
              <w:left w:val="single" w:sz="4" w:space="0" w:color="auto"/>
              <w:right w:val="single" w:sz="4" w:space="0" w:color="auto"/>
            </w:tcBorders>
            <w:vAlign w:val="center"/>
          </w:tcPr>
          <w:p w14:paraId="7F888BD7" w14:textId="77777777" w:rsidR="000D68EB" w:rsidRPr="00CA465C" w:rsidRDefault="000D68EB" w:rsidP="000D68EB">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3469BEE0" w14:textId="6FD7F461"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14:paraId="57CC764F" w14:textId="55ED9C62"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5.12 x N1 (1 x N1)</w:t>
            </w:r>
          </w:p>
        </w:tc>
        <w:tc>
          <w:tcPr>
            <w:tcW w:w="1112" w:type="pct"/>
            <w:tcBorders>
              <w:top w:val="single" w:sz="4" w:space="0" w:color="auto"/>
              <w:left w:val="single" w:sz="4" w:space="0" w:color="auto"/>
              <w:bottom w:val="single" w:sz="4" w:space="0" w:color="auto"/>
              <w:right w:val="single" w:sz="4" w:space="0" w:color="auto"/>
            </w:tcBorders>
          </w:tcPr>
          <w:p w14:paraId="59E393DB" w14:textId="54048CA4"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10.24 x N1 (2 x N1)</w:t>
            </w:r>
          </w:p>
        </w:tc>
      </w:tr>
      <w:tr w:rsidR="000D68EB" w:rsidRPr="00CA465C" w14:paraId="22F34A24"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0A38B777"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3CE312B1" w14:textId="77777777" w:rsidR="000D68EB" w:rsidRPr="00CA465C" w:rsidRDefault="000D68EB" w:rsidP="000D68EB">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6E50EE8F" w14:textId="4F919FDC"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14:paraId="31DCD11F" w14:textId="62A8045E"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10.24 x N1 (1 x N1)</w:t>
            </w:r>
          </w:p>
        </w:tc>
        <w:tc>
          <w:tcPr>
            <w:tcW w:w="1112" w:type="pct"/>
            <w:tcBorders>
              <w:top w:val="single" w:sz="4" w:space="0" w:color="auto"/>
              <w:left w:val="single" w:sz="4" w:space="0" w:color="auto"/>
              <w:bottom w:val="single" w:sz="4" w:space="0" w:color="auto"/>
              <w:right w:val="single" w:sz="4" w:space="0" w:color="auto"/>
            </w:tcBorders>
          </w:tcPr>
          <w:p w14:paraId="7F4F5EC3" w14:textId="71268923"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20.48 x N1 (2 x N1)</w:t>
            </w:r>
          </w:p>
        </w:tc>
      </w:tr>
    </w:tbl>
    <w:p w14:paraId="6A6FFEBF" w14:textId="13CE371B" w:rsidR="000D68EB" w:rsidRPr="00CA465C" w:rsidRDefault="000D68EB" w:rsidP="000D68EB">
      <w:pPr>
        <w:snapToGrid w:val="0"/>
        <w:spacing w:before="180" w:after="120"/>
        <w:jc w:val="center"/>
        <w:rPr>
          <w:b/>
          <w:bCs/>
          <w:i/>
          <w:iCs/>
          <w:color w:val="0070C0"/>
          <w:sz w:val="20"/>
          <w:szCs w:val="20"/>
        </w:rPr>
      </w:pPr>
      <w:r w:rsidRPr="00CA465C">
        <w:rPr>
          <w:b/>
          <w:bCs/>
          <w:i/>
          <w:iCs/>
          <w:sz w:val="20"/>
          <w:szCs w:val="20"/>
        </w:rPr>
        <w:t>FR1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w:t>
      </w:r>
      <w:r w:rsidR="00C864B7" w:rsidRPr="00CA465C">
        <w:rPr>
          <w:b/>
          <w:bCs/>
          <w:i/>
          <w:iCs/>
          <w:sz w:val="20"/>
          <w:szCs w:val="20"/>
        </w:rPr>
        <w:t>≥ 20.48s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739"/>
        <w:gridCol w:w="1267"/>
        <w:gridCol w:w="839"/>
        <w:gridCol w:w="2805"/>
        <w:gridCol w:w="1346"/>
        <w:gridCol w:w="1339"/>
      </w:tblGrid>
      <w:tr w:rsidR="000D68EB" w:rsidRPr="00CA465C" w14:paraId="36330029" w14:textId="77777777" w:rsidTr="00177E7C">
        <w:trPr>
          <w:cantSplit/>
          <w:trHeight w:val="308"/>
          <w:jc w:val="center"/>
        </w:trPr>
        <w:tc>
          <w:tcPr>
            <w:tcW w:w="659" w:type="pct"/>
            <w:tcBorders>
              <w:top w:val="single" w:sz="4" w:space="0" w:color="auto"/>
              <w:left w:val="single" w:sz="4" w:space="0" w:color="auto"/>
              <w:bottom w:val="nil"/>
              <w:right w:val="single" w:sz="4" w:space="0" w:color="auto"/>
            </w:tcBorders>
          </w:tcPr>
          <w:p w14:paraId="658CE403"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425" w:type="pct"/>
            <w:tcBorders>
              <w:top w:val="single" w:sz="4" w:space="0" w:color="auto"/>
              <w:left w:val="single" w:sz="4" w:space="0" w:color="auto"/>
              <w:bottom w:val="nil"/>
              <w:right w:val="single" w:sz="4" w:space="0" w:color="auto"/>
            </w:tcBorders>
          </w:tcPr>
          <w:p w14:paraId="6914463E"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DRX cycle length [s]</w:t>
            </w:r>
          </w:p>
        </w:tc>
        <w:tc>
          <w:tcPr>
            <w:tcW w:w="985" w:type="pct"/>
            <w:tcBorders>
              <w:top w:val="single" w:sz="4" w:space="0" w:color="auto"/>
              <w:left w:val="single" w:sz="4" w:space="0" w:color="auto"/>
              <w:right w:val="single" w:sz="4" w:space="0" w:color="auto"/>
            </w:tcBorders>
          </w:tcPr>
          <w:p w14:paraId="49D79BB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 xml:space="preserve">PTW length [s] </w:t>
            </w:r>
          </w:p>
          <w:p w14:paraId="6F7E1B4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(number of 1.28s periods)</w:t>
            </w:r>
          </w:p>
        </w:tc>
        <w:tc>
          <w:tcPr>
            <w:tcW w:w="597" w:type="pct"/>
            <w:tcBorders>
              <w:top w:val="single" w:sz="4" w:space="0" w:color="auto"/>
              <w:left w:val="single" w:sz="4" w:space="0" w:color="auto"/>
              <w:bottom w:val="single" w:sz="4" w:space="0" w:color="auto"/>
              <w:right w:val="single" w:sz="4" w:space="0" w:color="auto"/>
            </w:tcBorders>
          </w:tcPr>
          <w:p w14:paraId="53E9D53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FR1 Scaling Factor (N1)</w:t>
            </w:r>
          </w:p>
        </w:tc>
        <w:tc>
          <w:tcPr>
            <w:tcW w:w="1205" w:type="pct"/>
            <w:tcBorders>
              <w:top w:val="single" w:sz="4" w:space="0" w:color="auto"/>
              <w:left w:val="single" w:sz="4" w:space="0" w:color="auto"/>
              <w:bottom w:val="nil"/>
              <w:right w:val="single" w:sz="4" w:space="0" w:color="auto"/>
            </w:tcBorders>
          </w:tcPr>
          <w:p w14:paraId="4CA5E8E9"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DRX cycles)</w:t>
            </w:r>
          </w:p>
        </w:tc>
        <w:tc>
          <w:tcPr>
            <w:tcW w:w="565" w:type="pct"/>
            <w:tcBorders>
              <w:top w:val="single" w:sz="4" w:space="0" w:color="auto"/>
              <w:left w:val="single" w:sz="4" w:space="0" w:color="auto"/>
              <w:bottom w:val="nil"/>
              <w:right w:val="single" w:sz="4" w:space="0" w:color="auto"/>
            </w:tcBorders>
          </w:tcPr>
          <w:p w14:paraId="13E5207E"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DRX cycles)</w:t>
            </w:r>
          </w:p>
        </w:tc>
        <w:tc>
          <w:tcPr>
            <w:tcW w:w="563" w:type="pct"/>
            <w:tcBorders>
              <w:top w:val="single" w:sz="4" w:space="0" w:color="auto"/>
              <w:left w:val="single" w:sz="4" w:space="0" w:color="auto"/>
              <w:bottom w:val="nil"/>
              <w:right w:val="single" w:sz="4" w:space="0" w:color="auto"/>
            </w:tcBorders>
          </w:tcPr>
          <w:p w14:paraId="581C4030" w14:textId="77777777" w:rsidR="000D68EB" w:rsidRPr="00CA465C" w:rsidRDefault="000D68EB"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4ED7570A"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[s] (number of DRX cycles)</w:t>
            </w:r>
          </w:p>
        </w:tc>
      </w:tr>
      <w:tr w:rsidR="00177E7C" w:rsidRPr="00CA465C" w14:paraId="000C84DC" w14:textId="77777777" w:rsidTr="00177E7C">
        <w:trPr>
          <w:cantSplit/>
          <w:jc w:val="center"/>
        </w:trPr>
        <w:tc>
          <w:tcPr>
            <w:tcW w:w="659" w:type="pct"/>
            <w:vMerge w:val="restart"/>
            <w:tcBorders>
              <w:top w:val="single" w:sz="4" w:space="0" w:color="auto"/>
              <w:left w:val="single" w:sz="4" w:space="0" w:color="auto"/>
              <w:right w:val="single" w:sz="4" w:space="0" w:color="auto"/>
            </w:tcBorders>
          </w:tcPr>
          <w:p w14:paraId="5D9A0374"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20.48 ≤ eDRX_IDLE cycle length ≤ 10485.76</w:t>
            </w:r>
          </w:p>
        </w:tc>
        <w:tc>
          <w:tcPr>
            <w:tcW w:w="425" w:type="pct"/>
            <w:tcBorders>
              <w:top w:val="single" w:sz="4" w:space="0" w:color="auto"/>
              <w:left w:val="single" w:sz="4" w:space="0" w:color="auto"/>
              <w:bottom w:val="single" w:sz="4" w:space="0" w:color="auto"/>
              <w:right w:val="single" w:sz="4" w:space="0" w:color="auto"/>
            </w:tcBorders>
          </w:tcPr>
          <w:p w14:paraId="78835BD1"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0.32</w:t>
            </w:r>
          </w:p>
        </w:tc>
        <w:tc>
          <w:tcPr>
            <w:tcW w:w="985" w:type="pct"/>
            <w:tcBorders>
              <w:top w:val="single" w:sz="4" w:space="0" w:color="auto"/>
              <w:left w:val="single" w:sz="4" w:space="0" w:color="auto"/>
              <w:right w:val="single" w:sz="4" w:space="0" w:color="auto"/>
            </w:tcBorders>
          </w:tcPr>
          <w:p w14:paraId="62666998" w14:textId="2981CD00" w:rsidR="00177E7C" w:rsidRPr="00CA465C" w:rsidRDefault="00C864B7" w:rsidP="00177E7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1.28 (1)</w:t>
            </w:r>
          </w:p>
        </w:tc>
        <w:tc>
          <w:tcPr>
            <w:tcW w:w="597" w:type="pct"/>
            <w:vMerge w:val="restart"/>
            <w:tcBorders>
              <w:top w:val="single" w:sz="4" w:space="0" w:color="auto"/>
              <w:left w:val="single" w:sz="4" w:space="0" w:color="auto"/>
              <w:right w:val="single" w:sz="4" w:space="0" w:color="auto"/>
            </w:tcBorders>
            <w:vAlign w:val="center"/>
          </w:tcPr>
          <w:p w14:paraId="0DEDD20D"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1</w:t>
            </w:r>
          </w:p>
        </w:tc>
        <w:tc>
          <w:tcPr>
            <w:tcW w:w="1205" w:type="pct"/>
            <w:vMerge w:val="restart"/>
            <w:tcBorders>
              <w:top w:val="single" w:sz="4" w:space="0" w:color="auto"/>
              <w:left w:val="single" w:sz="4" w:space="0" w:color="auto"/>
              <w:right w:val="single" w:sz="4" w:space="0" w:color="auto"/>
            </w:tcBorders>
          </w:tcPr>
          <w:p w14:paraId="03ED9A2F" w14:textId="08BFFF87" w:rsidR="00177E7C" w:rsidRPr="00CA465C" w:rsidRDefault="00CA465C" w:rsidP="00177E7C">
            <w:pPr>
              <w:pStyle w:val="TAC"/>
              <w:spacing w:after="120"/>
              <w:ind w:right="256"/>
              <w:rPr>
                <w:rFonts w:ascii="Times New Roman" w:hAnsi="Times New Roman"/>
                <w:b/>
                <w:bCs/>
                <w:i/>
                <w:iCs/>
                <w:sz w:val="20"/>
                <w:szCs w:val="20"/>
              </w:rPr>
            </w:pPr>
            <m:oMathPara>
              <m:oMath>
                <m:r>
                  <m:rPr>
                    <m:sty m:val="bi"/>
                  </m:rPr>
                  <w:rPr>
                    <w:rFonts w:ascii="Cambria Math" w:hAnsi="Cambria Math"/>
                    <w:sz w:val="20"/>
                    <w:szCs w:val="20"/>
                  </w:rPr>
                  <m:t>eDRX_cycle_length*</m:t>
                </m:r>
              </m:oMath>
            </m:oMathPara>
          </w:p>
          <w:p w14:paraId="779FEA6D" w14:textId="4B74BDA2" w:rsidR="00177E7C" w:rsidRPr="00CA465C" w:rsidRDefault="00591659" w:rsidP="00C864B7">
            <w:pPr>
              <w:pStyle w:val="TAC"/>
              <w:spacing w:after="120"/>
              <w:ind w:right="256"/>
              <w:rPr>
                <w:rFonts w:ascii="Times New Roman" w:hAnsi="Times New Roman"/>
                <w:b/>
                <w:bCs/>
                <w:i/>
                <w:iCs/>
                <w:sz w:val="20"/>
                <w:szCs w:val="20"/>
              </w:rPr>
            </w:pPr>
            <m:oMathPara>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23*M</m:t>
                        </m:r>
                        <m:r>
                          <m:rPr>
                            <m:sty m:val="bi"/>
                          </m:rPr>
                          <w:rPr>
                            <w:rFonts w:ascii="Cambria Math" w:hAnsi="Cambria Math"/>
                            <w:sz w:val="20"/>
                            <w:szCs w:val="20"/>
                          </w:rPr>
                          <m:t>2*N</m:t>
                        </m:r>
                        <m:r>
                          <m:rPr>
                            <m:sty m:val="bi"/>
                          </m:rPr>
                          <w:rPr>
                            <w:rFonts w:ascii="Cambria Math" w:hAnsi="Cambria Math"/>
                            <w:sz w:val="20"/>
                            <w:szCs w:val="20"/>
                          </w:rPr>
                          <m:t>1</m:t>
                        </m:r>
                      </m:num>
                      <m:den>
                        <m:d>
                          <m:dPr>
                            <m:begChr m:val="⌈"/>
                            <m:endChr m:val="⌉"/>
                            <m:ctrlPr>
                              <w:rPr>
                                <w:rFonts w:ascii="Cambria Math" w:hAnsi="Cambria Math"/>
                                <w:b/>
                                <w:bCs/>
                                <w:i/>
                                <w:iCs/>
                                <w:sz w:val="20"/>
                                <w:szCs w:val="20"/>
                              </w:rPr>
                            </m:ctrlPr>
                          </m:dPr>
                          <m:e>
                            <m:r>
                              <m:rPr>
                                <m:sty m:val="bi"/>
                              </m:rPr>
                              <w:rPr>
                                <w:rFonts w:ascii="Cambria Math" w:hAnsi="Cambria Math"/>
                                <w:sz w:val="20"/>
                                <w:szCs w:val="20"/>
                              </w:rPr>
                              <m:t>PTW/DRX_cycle_length</m:t>
                            </m:r>
                          </m:e>
                        </m:d>
                      </m:den>
                    </m:f>
                  </m:e>
                </m:d>
              </m:oMath>
            </m:oMathPara>
          </w:p>
        </w:tc>
        <w:tc>
          <w:tcPr>
            <w:tcW w:w="565" w:type="pct"/>
            <w:tcBorders>
              <w:top w:val="single" w:sz="4" w:space="0" w:color="auto"/>
              <w:left w:val="single" w:sz="4" w:space="0" w:color="auto"/>
              <w:bottom w:val="single" w:sz="4" w:space="0" w:color="auto"/>
              <w:right w:val="single" w:sz="4" w:space="0" w:color="auto"/>
            </w:tcBorders>
          </w:tcPr>
          <w:p w14:paraId="4CF15028" w14:textId="1080863C"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0.32 x N1 x M2 (1 x N1 x M2)</w:t>
            </w:r>
          </w:p>
        </w:tc>
        <w:tc>
          <w:tcPr>
            <w:tcW w:w="563" w:type="pct"/>
            <w:tcBorders>
              <w:top w:val="single" w:sz="4" w:space="0" w:color="auto"/>
              <w:left w:val="single" w:sz="4" w:space="0" w:color="auto"/>
              <w:bottom w:val="single" w:sz="4" w:space="0" w:color="auto"/>
              <w:right w:val="single" w:sz="4" w:space="0" w:color="auto"/>
            </w:tcBorders>
          </w:tcPr>
          <w:p w14:paraId="609CF269" w14:textId="40FC2F41"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0.64 x N1 x M2 (2 x N1 x M2)</w:t>
            </w:r>
          </w:p>
        </w:tc>
      </w:tr>
      <w:tr w:rsidR="00177E7C" w:rsidRPr="00CA465C" w14:paraId="33D3BBEA" w14:textId="77777777" w:rsidTr="00177E7C">
        <w:trPr>
          <w:cantSplit/>
          <w:trHeight w:val="633"/>
          <w:jc w:val="center"/>
        </w:trPr>
        <w:tc>
          <w:tcPr>
            <w:tcW w:w="659" w:type="pct"/>
            <w:vMerge/>
            <w:tcBorders>
              <w:left w:val="single" w:sz="4" w:space="0" w:color="auto"/>
              <w:right w:val="single" w:sz="4" w:space="0" w:color="auto"/>
            </w:tcBorders>
          </w:tcPr>
          <w:p w14:paraId="7B518FCF" w14:textId="77777777" w:rsidR="00177E7C" w:rsidRPr="00CA465C" w:rsidRDefault="00177E7C" w:rsidP="00177E7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0306F8A2"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0.64</w:t>
            </w:r>
          </w:p>
        </w:tc>
        <w:tc>
          <w:tcPr>
            <w:tcW w:w="985" w:type="pct"/>
            <w:tcBorders>
              <w:left w:val="single" w:sz="4" w:space="0" w:color="auto"/>
              <w:right w:val="single" w:sz="4" w:space="0" w:color="auto"/>
            </w:tcBorders>
          </w:tcPr>
          <w:p w14:paraId="3D7D067D" w14:textId="1CB7CF1C" w:rsidR="00177E7C" w:rsidRPr="00CA465C" w:rsidRDefault="00C864B7" w:rsidP="00177E7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1.28 (1)</w:t>
            </w:r>
          </w:p>
        </w:tc>
        <w:tc>
          <w:tcPr>
            <w:tcW w:w="597" w:type="pct"/>
            <w:vMerge/>
            <w:tcBorders>
              <w:left w:val="single" w:sz="4" w:space="0" w:color="auto"/>
              <w:right w:val="single" w:sz="4" w:space="0" w:color="auto"/>
            </w:tcBorders>
            <w:vAlign w:val="center"/>
          </w:tcPr>
          <w:p w14:paraId="006EC6A1" w14:textId="77777777" w:rsidR="00177E7C" w:rsidRPr="00CA465C" w:rsidRDefault="00177E7C" w:rsidP="00177E7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34C6B11B" w14:textId="77777777" w:rsidR="00177E7C" w:rsidRPr="00CA465C" w:rsidRDefault="00177E7C" w:rsidP="00177E7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45852F80" w14:textId="07BCDDD3"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0.64 x N1 (1 x N1)</w:t>
            </w:r>
          </w:p>
        </w:tc>
        <w:tc>
          <w:tcPr>
            <w:tcW w:w="563" w:type="pct"/>
            <w:tcBorders>
              <w:top w:val="single" w:sz="4" w:space="0" w:color="auto"/>
              <w:left w:val="single" w:sz="4" w:space="0" w:color="auto"/>
              <w:bottom w:val="single" w:sz="4" w:space="0" w:color="auto"/>
              <w:right w:val="single" w:sz="4" w:space="0" w:color="auto"/>
            </w:tcBorders>
          </w:tcPr>
          <w:p w14:paraId="217C2CE9" w14:textId="728B0103"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1.28 x N1 (2 x N1)</w:t>
            </w:r>
          </w:p>
        </w:tc>
      </w:tr>
      <w:tr w:rsidR="00177E7C" w:rsidRPr="00CA465C" w14:paraId="4677BB0A" w14:textId="77777777" w:rsidTr="00177E7C">
        <w:trPr>
          <w:cantSplit/>
          <w:jc w:val="center"/>
        </w:trPr>
        <w:tc>
          <w:tcPr>
            <w:tcW w:w="659" w:type="pct"/>
            <w:vMerge/>
            <w:tcBorders>
              <w:left w:val="single" w:sz="4" w:space="0" w:color="auto"/>
              <w:right w:val="single" w:sz="4" w:space="0" w:color="auto"/>
            </w:tcBorders>
          </w:tcPr>
          <w:p w14:paraId="5CDCCE9B" w14:textId="77777777" w:rsidR="00177E7C" w:rsidRPr="00CA465C" w:rsidRDefault="00177E7C" w:rsidP="00177E7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1DEEFEE8"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1.28</w:t>
            </w:r>
          </w:p>
        </w:tc>
        <w:tc>
          <w:tcPr>
            <w:tcW w:w="985" w:type="pct"/>
            <w:tcBorders>
              <w:left w:val="single" w:sz="4" w:space="0" w:color="auto"/>
              <w:right w:val="single" w:sz="4" w:space="0" w:color="auto"/>
            </w:tcBorders>
          </w:tcPr>
          <w:p w14:paraId="74B5C1A6" w14:textId="5198A9BA" w:rsidR="00177E7C" w:rsidRPr="00CA465C" w:rsidRDefault="00C864B7" w:rsidP="00177E7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2.56 (2)</w:t>
            </w:r>
          </w:p>
        </w:tc>
        <w:tc>
          <w:tcPr>
            <w:tcW w:w="597" w:type="pct"/>
            <w:vMerge/>
            <w:tcBorders>
              <w:left w:val="single" w:sz="4" w:space="0" w:color="auto"/>
              <w:right w:val="single" w:sz="4" w:space="0" w:color="auto"/>
            </w:tcBorders>
            <w:vAlign w:val="center"/>
          </w:tcPr>
          <w:p w14:paraId="7BD3066C" w14:textId="77777777" w:rsidR="00177E7C" w:rsidRPr="00CA465C" w:rsidRDefault="00177E7C" w:rsidP="00177E7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69AA46A8" w14:textId="77777777" w:rsidR="00177E7C" w:rsidRPr="00CA465C" w:rsidRDefault="00177E7C" w:rsidP="00177E7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44658AC0" w14:textId="3B6F24AF"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1.28 x N1 (1 x N1)</w:t>
            </w:r>
          </w:p>
        </w:tc>
        <w:tc>
          <w:tcPr>
            <w:tcW w:w="563" w:type="pct"/>
            <w:tcBorders>
              <w:top w:val="single" w:sz="4" w:space="0" w:color="auto"/>
              <w:left w:val="single" w:sz="4" w:space="0" w:color="auto"/>
              <w:bottom w:val="single" w:sz="4" w:space="0" w:color="auto"/>
              <w:right w:val="single" w:sz="4" w:space="0" w:color="auto"/>
            </w:tcBorders>
          </w:tcPr>
          <w:p w14:paraId="0688BAED" w14:textId="585F8608"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2.56 x N1 (2 x N1)</w:t>
            </w:r>
          </w:p>
        </w:tc>
      </w:tr>
      <w:tr w:rsidR="00177E7C" w:rsidRPr="00CA465C" w14:paraId="048FB014" w14:textId="77777777" w:rsidTr="00177E7C">
        <w:trPr>
          <w:cantSplit/>
          <w:trHeight w:val="57"/>
          <w:jc w:val="center"/>
        </w:trPr>
        <w:tc>
          <w:tcPr>
            <w:tcW w:w="659" w:type="pct"/>
            <w:vMerge/>
            <w:tcBorders>
              <w:left w:val="single" w:sz="4" w:space="0" w:color="auto"/>
              <w:right w:val="single" w:sz="4" w:space="0" w:color="auto"/>
            </w:tcBorders>
          </w:tcPr>
          <w:p w14:paraId="7A4F3729" w14:textId="77777777" w:rsidR="00177E7C" w:rsidRPr="00CA465C" w:rsidRDefault="00177E7C" w:rsidP="00177E7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4C041981" w14:textId="77777777"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985" w:type="pct"/>
            <w:tcBorders>
              <w:left w:val="single" w:sz="4" w:space="0" w:color="auto"/>
              <w:right w:val="single" w:sz="4" w:space="0" w:color="auto"/>
            </w:tcBorders>
          </w:tcPr>
          <w:p w14:paraId="54533C35" w14:textId="103BE81B" w:rsidR="00177E7C" w:rsidRPr="00CA465C" w:rsidRDefault="00C864B7" w:rsidP="00177E7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5.12 (4)</w:t>
            </w:r>
          </w:p>
        </w:tc>
        <w:tc>
          <w:tcPr>
            <w:tcW w:w="597" w:type="pct"/>
            <w:vMerge/>
            <w:tcBorders>
              <w:left w:val="single" w:sz="4" w:space="0" w:color="auto"/>
              <w:right w:val="single" w:sz="4" w:space="0" w:color="auto"/>
            </w:tcBorders>
            <w:vAlign w:val="center"/>
          </w:tcPr>
          <w:p w14:paraId="1839AEFF" w14:textId="77777777" w:rsidR="00177E7C" w:rsidRPr="00CA465C" w:rsidRDefault="00177E7C" w:rsidP="00177E7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77FB3C22" w14:textId="77777777" w:rsidR="00177E7C" w:rsidRPr="00CA465C" w:rsidRDefault="00177E7C" w:rsidP="00177E7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7C3ED9D6" w14:textId="6BE535EC"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563" w:type="pct"/>
            <w:tcBorders>
              <w:top w:val="single" w:sz="4" w:space="0" w:color="auto"/>
              <w:left w:val="single" w:sz="4" w:space="0" w:color="auto"/>
              <w:bottom w:val="single" w:sz="4" w:space="0" w:color="auto"/>
              <w:right w:val="single" w:sz="4" w:space="0" w:color="auto"/>
            </w:tcBorders>
          </w:tcPr>
          <w:p w14:paraId="1237DFC1" w14:textId="20C57040" w:rsidR="00177E7C" w:rsidRPr="00CA465C" w:rsidRDefault="00177E7C" w:rsidP="00177E7C">
            <w:pPr>
              <w:pStyle w:val="TAC"/>
              <w:rPr>
                <w:rFonts w:ascii="Times New Roman" w:hAnsi="Times New Roman"/>
                <w:b/>
                <w:bCs/>
                <w:i/>
                <w:iCs/>
                <w:sz w:val="20"/>
                <w:szCs w:val="20"/>
              </w:rPr>
            </w:pPr>
            <w:r w:rsidRPr="00CA465C">
              <w:rPr>
                <w:rFonts w:ascii="Times New Roman" w:hAnsi="Times New Roman"/>
                <w:b/>
                <w:bCs/>
                <w:i/>
                <w:iCs/>
                <w:sz w:val="20"/>
                <w:szCs w:val="20"/>
              </w:rPr>
              <w:t>5.12 x N1 (2 x N1)</w:t>
            </w:r>
          </w:p>
        </w:tc>
      </w:tr>
      <w:tr w:rsidR="00177E7C" w:rsidRPr="00CA465C" w14:paraId="263D53E5" w14:textId="77777777" w:rsidTr="00177E7C">
        <w:trPr>
          <w:cantSplit/>
          <w:trHeight w:val="57"/>
          <w:jc w:val="center"/>
        </w:trPr>
        <w:tc>
          <w:tcPr>
            <w:tcW w:w="5000" w:type="pct"/>
            <w:gridSpan w:val="7"/>
            <w:tcBorders>
              <w:left w:val="single" w:sz="4" w:space="0" w:color="auto"/>
              <w:right w:val="single" w:sz="4" w:space="0" w:color="auto"/>
            </w:tcBorders>
          </w:tcPr>
          <w:p w14:paraId="0154A412" w14:textId="39D3C30D" w:rsidR="00177E7C" w:rsidRPr="00CA465C" w:rsidRDefault="00177E7C" w:rsidP="00177E7C">
            <w:pPr>
              <w:spacing w:after="0"/>
              <w:rPr>
                <w:rFonts w:eastAsia="SimSun"/>
                <w:b/>
                <w:bCs/>
                <w:i/>
                <w:iCs/>
                <w:sz w:val="20"/>
                <w:szCs w:val="20"/>
              </w:rPr>
            </w:pPr>
            <w:r w:rsidRPr="00CA465C">
              <w:rPr>
                <w:b/>
                <w:bCs/>
                <w:i/>
                <w:iCs/>
                <w:color w:val="000000" w:themeColor="text1"/>
                <w:sz w:val="20"/>
                <w:szCs w:val="20"/>
              </w:rPr>
              <w:t xml:space="preserve">Note 1: PTW length is derived based on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eastAsia="SimSun" w:hAnsi="Cambria Math"/>
                              <w:b/>
                              <w:bCs/>
                              <w:i/>
                              <w:iCs/>
                              <w:snapToGrid w:val="0"/>
                              <w:sz w:val="20"/>
                              <w:szCs w:val="20"/>
                              <w:lang w:val="x-none"/>
                            </w:rPr>
                          </m:ctrlPr>
                        </m:sSubPr>
                        <m:e>
                          <m:r>
                            <m:rPr>
                              <m:sty m:val="bi"/>
                            </m:rPr>
                            <w:rPr>
                              <w:rFonts w:ascii="Cambria Math" w:hAnsi="Cambria Math"/>
                              <w:sz w:val="20"/>
                              <w:szCs w:val="20"/>
                            </w:rPr>
                            <m:t>T</m:t>
                          </m:r>
                        </m:e>
                        <m:sub>
                          <m:r>
                            <m:rPr>
                              <m:sty m:val="bi"/>
                            </m:rPr>
                            <w:rPr>
                              <w:rFonts w:ascii="Cambria Math" w:hAnsi="Cambria Math"/>
                              <w:sz w:val="20"/>
                              <w:szCs w:val="20"/>
                            </w:rPr>
                            <m:t>evaluate, NR_Intra</m:t>
                          </m:r>
                        </m:sub>
                      </m:sSub>
                    </m:num>
                    <m:den>
                      <m:r>
                        <m:rPr>
                          <m:sty m:val="bi"/>
                        </m:rPr>
                        <w:rPr>
                          <w:rFonts w:ascii="Cambria Math" w:hAnsi="Cambria Math"/>
                          <w:sz w:val="20"/>
                          <w:szCs w:val="20"/>
                        </w:rPr>
                        <m:t>1.28</m:t>
                      </m:r>
                    </m:den>
                  </m:f>
                </m:e>
              </m:d>
              <m:r>
                <m:rPr>
                  <m:sty m:val="bi"/>
                </m:rPr>
                <w:rPr>
                  <w:rFonts w:ascii="Cambria Math" w:hAnsi="Cambria Math"/>
                  <w:sz w:val="20"/>
                  <w:szCs w:val="20"/>
                </w:rPr>
                <m:t>*1.28</m:t>
              </m:r>
              <m:r>
                <m:rPr>
                  <m:sty m:val="bi"/>
                </m:rPr>
                <w:rPr>
                  <w:rFonts w:ascii="Cambria Math" w:hAnsi="Cambria Math"/>
                  <w:sz w:val="20"/>
                  <w:szCs w:val="20"/>
                </w:rPr>
                <m:t>s</m:t>
              </m:r>
            </m:oMath>
            <w:r w:rsidRPr="00CA465C">
              <w:rPr>
                <w:b/>
                <w:bCs/>
                <w:i/>
                <w:iCs/>
                <w:sz w:val="20"/>
                <w:szCs w:val="20"/>
              </w:rPr>
              <w:t xml:space="preserve">  </w:t>
            </w:r>
          </w:p>
          <w:p w14:paraId="7A18D8AD" w14:textId="2EE1321F" w:rsidR="00177E7C" w:rsidRPr="00CA465C" w:rsidRDefault="00177E7C" w:rsidP="00177E7C">
            <w:pPr>
              <w:pStyle w:val="TAC"/>
              <w:jc w:val="left"/>
              <w:rPr>
                <w:rFonts w:ascii="Times New Roman" w:hAnsi="Times New Roman"/>
                <w:b/>
                <w:bCs/>
                <w:i/>
                <w:iCs/>
                <w:sz w:val="20"/>
                <w:szCs w:val="20"/>
              </w:rPr>
            </w:pPr>
            <w:r w:rsidRPr="00CA465C">
              <w:rPr>
                <w:rFonts w:ascii="Times New Roman" w:eastAsia="SimSun" w:hAnsi="Times New Roman"/>
                <w:b/>
                <w:bCs/>
                <w:i/>
                <w:iCs/>
                <w:sz w:val="20"/>
                <w:szCs w:val="20"/>
              </w:rPr>
              <w:t xml:space="preserve">Note 2: </w:t>
            </w:r>
            <w:r w:rsidRPr="00CA465C">
              <w:rPr>
                <w:rFonts w:ascii="Times New Roman" w:hAnsi="Times New Roman"/>
                <w:b/>
                <w:bCs/>
                <w:i/>
                <w:iCs/>
                <w:sz w:val="20"/>
                <w:szCs w:val="20"/>
              </w:rPr>
              <w:t>M2=1.5 if SMTC periodicity of measured intra-frequency cell &gt; 20 m and DRX cycle=0.32s, otherwise M2=1.</w:t>
            </w:r>
          </w:p>
        </w:tc>
      </w:tr>
    </w:tbl>
    <w:p w14:paraId="41BF7669" w14:textId="692E7807" w:rsidR="000D68EB" w:rsidRPr="00CA465C" w:rsidRDefault="000D68EB" w:rsidP="00B56139">
      <w:pPr>
        <w:spacing w:after="0"/>
        <w:jc w:val="both"/>
        <w:rPr>
          <w:b/>
          <w:bCs/>
          <w:i/>
          <w:iCs/>
          <w:sz w:val="20"/>
          <w:szCs w:val="20"/>
        </w:rPr>
      </w:pPr>
    </w:p>
    <w:p w14:paraId="105D84E3" w14:textId="77777777" w:rsidR="000D68EB" w:rsidRPr="00CA465C" w:rsidRDefault="000D68EB" w:rsidP="000D68EB">
      <w:pPr>
        <w:snapToGrid w:val="0"/>
        <w:spacing w:before="180" w:after="120"/>
        <w:jc w:val="center"/>
        <w:rPr>
          <w:b/>
          <w:bCs/>
          <w:i/>
          <w:iCs/>
          <w:sz w:val="20"/>
          <w:szCs w:val="20"/>
        </w:rPr>
      </w:pPr>
      <w:r w:rsidRPr="00CA465C">
        <w:rPr>
          <w:b/>
          <w:bCs/>
          <w:i/>
          <w:iCs/>
          <w:sz w:val="20"/>
          <w:szCs w:val="20"/>
        </w:rPr>
        <w:t>FR2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eDRX&lt;=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574"/>
        <w:gridCol w:w="2609"/>
        <w:gridCol w:w="2141"/>
        <w:gridCol w:w="2141"/>
      </w:tblGrid>
      <w:tr w:rsidR="000D68EB" w:rsidRPr="00CA465C" w14:paraId="2D83ADA4"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6EBFA5DE"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lastRenderedPageBreak/>
              <w:t>eDRX cycle length [s]</w:t>
            </w:r>
          </w:p>
        </w:tc>
        <w:tc>
          <w:tcPr>
            <w:tcW w:w="817" w:type="pct"/>
            <w:tcBorders>
              <w:top w:val="single" w:sz="4" w:space="0" w:color="auto"/>
              <w:left w:val="single" w:sz="4" w:space="0" w:color="auto"/>
              <w:bottom w:val="single" w:sz="4" w:space="0" w:color="auto"/>
              <w:right w:val="single" w:sz="4" w:space="0" w:color="auto"/>
            </w:tcBorders>
          </w:tcPr>
          <w:p w14:paraId="494B38B3"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FR2 Scaling Factor (N1)</w:t>
            </w:r>
          </w:p>
        </w:tc>
        <w:tc>
          <w:tcPr>
            <w:tcW w:w="1355" w:type="pct"/>
            <w:tcBorders>
              <w:top w:val="single" w:sz="4" w:space="0" w:color="auto"/>
              <w:left w:val="single" w:sz="4" w:space="0" w:color="auto"/>
              <w:bottom w:val="nil"/>
              <w:right w:val="single" w:sz="4" w:space="0" w:color="auto"/>
            </w:tcBorders>
          </w:tcPr>
          <w:p w14:paraId="65CAF907"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36C05EC1"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0CFFEA75" w14:textId="77777777" w:rsidR="000D68EB" w:rsidRPr="00CA465C" w:rsidRDefault="000D68EB"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50D243E6"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[s] (number of eDRX cycles)</w:t>
            </w:r>
          </w:p>
        </w:tc>
      </w:tr>
      <w:tr w:rsidR="000D68EB" w:rsidRPr="00CA465C" w14:paraId="1C7D7150"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2FA93350"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09224986" w14:textId="64BD989A"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3</w:t>
            </w:r>
          </w:p>
          <w:p w14:paraId="036B5BC5" w14:textId="77777777" w:rsidR="000D68EB" w:rsidRPr="00CA465C" w:rsidRDefault="000D68EB" w:rsidP="000D68EB">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48AC4FFC" w14:textId="48D6D437"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58.88</w:t>
            </w:r>
            <w:r w:rsidRPr="00CA465C">
              <w:rPr>
                <w:rFonts w:ascii="Times New Roman" w:hAnsi="Times New Roman"/>
                <w:b/>
                <w:bCs/>
                <w:i/>
                <w:iCs/>
                <w:sz w:val="20"/>
                <w:szCs w:val="20"/>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58551F6" w14:textId="0881AF35"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tcPr>
          <w:p w14:paraId="36A614EC" w14:textId="01B7B392"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rPr>
              <w:t>7.68 x N1 (3 x N1)</w:t>
            </w:r>
          </w:p>
        </w:tc>
      </w:tr>
      <w:tr w:rsidR="000D68EB" w:rsidRPr="00CA465C" w14:paraId="61BFB470"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1370B9CB"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5.12</w:t>
            </w:r>
          </w:p>
        </w:tc>
        <w:tc>
          <w:tcPr>
            <w:tcW w:w="817" w:type="pct"/>
            <w:vMerge/>
            <w:tcBorders>
              <w:left w:val="single" w:sz="4" w:space="0" w:color="auto"/>
              <w:right w:val="single" w:sz="4" w:space="0" w:color="auto"/>
            </w:tcBorders>
            <w:vAlign w:val="center"/>
          </w:tcPr>
          <w:p w14:paraId="66946F45" w14:textId="77777777" w:rsidR="000D68EB" w:rsidRPr="00CA465C" w:rsidRDefault="000D68EB" w:rsidP="000D68EB">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677D91B1" w14:textId="1F415AAA"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14:paraId="574B1528" w14:textId="1252933F"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5.12 x N1 (1 x N1)</w:t>
            </w:r>
          </w:p>
        </w:tc>
        <w:tc>
          <w:tcPr>
            <w:tcW w:w="1112" w:type="pct"/>
            <w:tcBorders>
              <w:top w:val="single" w:sz="4" w:space="0" w:color="auto"/>
              <w:left w:val="single" w:sz="4" w:space="0" w:color="auto"/>
              <w:bottom w:val="single" w:sz="4" w:space="0" w:color="auto"/>
              <w:right w:val="single" w:sz="4" w:space="0" w:color="auto"/>
            </w:tcBorders>
          </w:tcPr>
          <w:p w14:paraId="767781E9" w14:textId="457D968E"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rPr>
              <w:t>10.24 x N1 (2 x N1)</w:t>
            </w:r>
          </w:p>
        </w:tc>
      </w:tr>
      <w:tr w:rsidR="000D68EB" w:rsidRPr="00CA465C" w14:paraId="31F2DE53"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127A2301" w14:textId="77777777"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729D8991" w14:textId="77777777" w:rsidR="000D68EB" w:rsidRPr="00CA465C" w:rsidRDefault="000D68EB" w:rsidP="000D68EB">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20B38653" w14:textId="39D01E1D"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14:paraId="2234E15D" w14:textId="69B2F3C9" w:rsidR="000D68EB" w:rsidRPr="00CA465C" w:rsidRDefault="000D68EB" w:rsidP="000D68EB">
            <w:pPr>
              <w:pStyle w:val="TAC"/>
              <w:rPr>
                <w:rFonts w:ascii="Times New Roman" w:hAnsi="Times New Roman"/>
                <w:b/>
                <w:bCs/>
                <w:i/>
                <w:iCs/>
                <w:sz w:val="20"/>
                <w:szCs w:val="20"/>
              </w:rPr>
            </w:pPr>
            <w:r w:rsidRPr="00CA465C">
              <w:rPr>
                <w:rFonts w:ascii="Times New Roman" w:hAnsi="Times New Roman"/>
                <w:b/>
                <w:bCs/>
                <w:i/>
                <w:iCs/>
                <w:sz w:val="20"/>
                <w:szCs w:val="20"/>
              </w:rPr>
              <w:t>10.24 x N1 (1 x N1)</w:t>
            </w:r>
          </w:p>
        </w:tc>
        <w:tc>
          <w:tcPr>
            <w:tcW w:w="1112" w:type="pct"/>
            <w:tcBorders>
              <w:top w:val="single" w:sz="4" w:space="0" w:color="auto"/>
              <w:left w:val="single" w:sz="4" w:space="0" w:color="auto"/>
              <w:bottom w:val="single" w:sz="4" w:space="0" w:color="auto"/>
              <w:right w:val="single" w:sz="4" w:space="0" w:color="auto"/>
            </w:tcBorders>
          </w:tcPr>
          <w:p w14:paraId="61B68400" w14:textId="48473882" w:rsidR="000D68EB" w:rsidRPr="00CA465C" w:rsidRDefault="000D68EB" w:rsidP="000D68EB">
            <w:pPr>
              <w:pStyle w:val="TAC"/>
              <w:rPr>
                <w:rFonts w:ascii="Times New Roman" w:hAnsi="Times New Roman"/>
                <w:b/>
                <w:bCs/>
                <w:i/>
                <w:iCs/>
                <w:color w:val="FF0000"/>
                <w:sz w:val="20"/>
                <w:szCs w:val="20"/>
              </w:rPr>
            </w:pPr>
            <w:r w:rsidRPr="00CA465C">
              <w:rPr>
                <w:rFonts w:ascii="Times New Roman" w:hAnsi="Times New Roman"/>
                <w:b/>
                <w:bCs/>
                <w:i/>
                <w:iCs/>
                <w:sz w:val="20"/>
                <w:szCs w:val="20"/>
              </w:rPr>
              <w:t>20.48 x N1 (2 x N1)</w:t>
            </w:r>
          </w:p>
        </w:tc>
      </w:tr>
    </w:tbl>
    <w:p w14:paraId="4D47E653" w14:textId="289ACC65" w:rsidR="000D68EB" w:rsidRPr="00CA465C" w:rsidRDefault="000D68EB" w:rsidP="000D68EB">
      <w:pPr>
        <w:snapToGrid w:val="0"/>
        <w:spacing w:before="180" w:after="120"/>
        <w:jc w:val="center"/>
        <w:rPr>
          <w:b/>
          <w:bCs/>
          <w:i/>
          <w:iCs/>
          <w:color w:val="0070C0"/>
          <w:sz w:val="20"/>
          <w:szCs w:val="20"/>
        </w:rPr>
      </w:pPr>
      <w:r w:rsidRPr="00CA465C">
        <w:rPr>
          <w:b/>
          <w:bCs/>
          <w:i/>
          <w:iCs/>
          <w:sz w:val="20"/>
          <w:szCs w:val="20"/>
        </w:rPr>
        <w:t>FR2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w:t>
      </w:r>
      <w:r w:rsidR="00C864B7" w:rsidRPr="00CA465C">
        <w:rPr>
          <w:b/>
          <w:bCs/>
          <w:i/>
          <w:iCs/>
          <w:sz w:val="20"/>
          <w:szCs w:val="20"/>
        </w:rPr>
        <w:t xml:space="preserve"> ≥ 20.48s</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739"/>
        <w:gridCol w:w="1176"/>
        <w:gridCol w:w="839"/>
        <w:gridCol w:w="2805"/>
        <w:gridCol w:w="1346"/>
        <w:gridCol w:w="1339"/>
      </w:tblGrid>
      <w:tr w:rsidR="000D68EB" w:rsidRPr="00CA465C" w14:paraId="27E2FA3A" w14:textId="77777777" w:rsidTr="00112A8C">
        <w:trPr>
          <w:cantSplit/>
          <w:trHeight w:val="308"/>
          <w:jc w:val="center"/>
        </w:trPr>
        <w:tc>
          <w:tcPr>
            <w:tcW w:w="658" w:type="pct"/>
            <w:tcBorders>
              <w:top w:val="single" w:sz="4" w:space="0" w:color="auto"/>
              <w:left w:val="single" w:sz="4" w:space="0" w:color="auto"/>
              <w:bottom w:val="nil"/>
              <w:right w:val="single" w:sz="4" w:space="0" w:color="auto"/>
            </w:tcBorders>
          </w:tcPr>
          <w:p w14:paraId="5A5BE5A1"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420" w:type="pct"/>
            <w:tcBorders>
              <w:top w:val="single" w:sz="4" w:space="0" w:color="auto"/>
              <w:left w:val="single" w:sz="4" w:space="0" w:color="auto"/>
              <w:bottom w:val="nil"/>
              <w:right w:val="single" w:sz="4" w:space="0" w:color="auto"/>
            </w:tcBorders>
          </w:tcPr>
          <w:p w14:paraId="12852569"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DRX cycle length [s]</w:t>
            </w:r>
          </w:p>
        </w:tc>
        <w:tc>
          <w:tcPr>
            <w:tcW w:w="987" w:type="pct"/>
            <w:tcBorders>
              <w:top w:val="single" w:sz="4" w:space="0" w:color="auto"/>
              <w:left w:val="single" w:sz="4" w:space="0" w:color="auto"/>
              <w:right w:val="single" w:sz="4" w:space="0" w:color="auto"/>
            </w:tcBorders>
          </w:tcPr>
          <w:p w14:paraId="18F8F168"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 xml:space="preserve">PTW length [s] </w:t>
            </w:r>
          </w:p>
          <w:p w14:paraId="2151E877"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(number of 1.28s periods)</w:t>
            </w:r>
          </w:p>
        </w:tc>
        <w:tc>
          <w:tcPr>
            <w:tcW w:w="580" w:type="pct"/>
            <w:tcBorders>
              <w:top w:val="single" w:sz="4" w:space="0" w:color="auto"/>
              <w:left w:val="single" w:sz="4" w:space="0" w:color="auto"/>
              <w:bottom w:val="single" w:sz="4" w:space="0" w:color="auto"/>
              <w:right w:val="single" w:sz="4" w:space="0" w:color="auto"/>
            </w:tcBorders>
          </w:tcPr>
          <w:p w14:paraId="5E4FF438"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FR2 Scaling Factor (N1)</w:t>
            </w:r>
          </w:p>
        </w:tc>
        <w:tc>
          <w:tcPr>
            <w:tcW w:w="1216" w:type="pct"/>
            <w:tcBorders>
              <w:top w:val="single" w:sz="4" w:space="0" w:color="auto"/>
              <w:left w:val="single" w:sz="4" w:space="0" w:color="auto"/>
              <w:bottom w:val="nil"/>
              <w:right w:val="single" w:sz="4" w:space="0" w:color="auto"/>
            </w:tcBorders>
          </w:tcPr>
          <w:p w14:paraId="3C590420"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DRX cycles)</w:t>
            </w:r>
          </w:p>
        </w:tc>
        <w:tc>
          <w:tcPr>
            <w:tcW w:w="571" w:type="pct"/>
            <w:tcBorders>
              <w:top w:val="single" w:sz="4" w:space="0" w:color="auto"/>
              <w:left w:val="single" w:sz="4" w:space="0" w:color="auto"/>
              <w:bottom w:val="nil"/>
              <w:right w:val="single" w:sz="4" w:space="0" w:color="auto"/>
            </w:tcBorders>
          </w:tcPr>
          <w:p w14:paraId="3E001C29"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DRX cycles)</w:t>
            </w:r>
          </w:p>
        </w:tc>
        <w:tc>
          <w:tcPr>
            <w:tcW w:w="568" w:type="pct"/>
            <w:tcBorders>
              <w:top w:val="single" w:sz="4" w:space="0" w:color="auto"/>
              <w:left w:val="single" w:sz="4" w:space="0" w:color="auto"/>
              <w:bottom w:val="nil"/>
              <w:right w:val="single" w:sz="4" w:space="0" w:color="auto"/>
            </w:tcBorders>
          </w:tcPr>
          <w:p w14:paraId="25453740" w14:textId="77777777" w:rsidR="000D68EB" w:rsidRPr="00CA465C" w:rsidRDefault="000D68EB"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6B654A5E" w14:textId="77777777" w:rsidR="000D68EB" w:rsidRPr="00CA465C" w:rsidRDefault="000D68EB" w:rsidP="00112A8C">
            <w:pPr>
              <w:pStyle w:val="TAH"/>
              <w:rPr>
                <w:rFonts w:ascii="Times New Roman" w:hAnsi="Times New Roman"/>
                <w:bCs/>
                <w:i/>
                <w:iCs/>
                <w:sz w:val="20"/>
                <w:szCs w:val="20"/>
              </w:rPr>
            </w:pPr>
            <w:r w:rsidRPr="00CA465C">
              <w:rPr>
                <w:rFonts w:ascii="Times New Roman" w:hAnsi="Times New Roman"/>
                <w:bCs/>
                <w:i/>
                <w:iCs/>
                <w:sz w:val="20"/>
                <w:szCs w:val="20"/>
              </w:rPr>
              <w:t>[s] (number of DRX cycles)</w:t>
            </w:r>
          </w:p>
        </w:tc>
      </w:tr>
      <w:tr w:rsidR="00C864B7" w:rsidRPr="00CA465C" w14:paraId="653C0081" w14:textId="77777777" w:rsidTr="00112A8C">
        <w:trPr>
          <w:cantSplit/>
          <w:jc w:val="center"/>
        </w:trPr>
        <w:tc>
          <w:tcPr>
            <w:tcW w:w="658" w:type="pct"/>
            <w:vMerge w:val="restart"/>
            <w:tcBorders>
              <w:top w:val="single" w:sz="4" w:space="0" w:color="auto"/>
              <w:left w:val="single" w:sz="4" w:space="0" w:color="auto"/>
              <w:right w:val="single" w:sz="4" w:space="0" w:color="auto"/>
            </w:tcBorders>
          </w:tcPr>
          <w:p w14:paraId="49A64322" w14:textId="77777777"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20.48 ≤ eDRX_IDLE cycle length ≤ 10485.76</w:t>
            </w:r>
          </w:p>
        </w:tc>
        <w:tc>
          <w:tcPr>
            <w:tcW w:w="420" w:type="pct"/>
            <w:tcBorders>
              <w:top w:val="single" w:sz="4" w:space="0" w:color="auto"/>
              <w:left w:val="single" w:sz="4" w:space="0" w:color="auto"/>
              <w:bottom w:val="single" w:sz="4" w:space="0" w:color="auto"/>
              <w:right w:val="single" w:sz="4" w:space="0" w:color="auto"/>
            </w:tcBorders>
          </w:tcPr>
          <w:p w14:paraId="0A6A54CF" w14:textId="77777777"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0.32</w:t>
            </w:r>
          </w:p>
        </w:tc>
        <w:tc>
          <w:tcPr>
            <w:tcW w:w="987" w:type="pct"/>
            <w:tcBorders>
              <w:top w:val="single" w:sz="4" w:space="0" w:color="auto"/>
              <w:left w:val="single" w:sz="4" w:space="0" w:color="auto"/>
              <w:right w:val="single" w:sz="4" w:space="0" w:color="auto"/>
            </w:tcBorders>
          </w:tcPr>
          <w:p w14:paraId="2C443A6E" w14:textId="14DF6A5D"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5.12 (4) (M2=1) or ≥ 7.68 (6) (M2=1.5)</w:t>
            </w:r>
          </w:p>
        </w:tc>
        <w:tc>
          <w:tcPr>
            <w:tcW w:w="580" w:type="pct"/>
            <w:tcBorders>
              <w:top w:val="single" w:sz="4" w:space="0" w:color="auto"/>
              <w:left w:val="single" w:sz="4" w:space="0" w:color="auto"/>
              <w:bottom w:val="single" w:sz="4" w:space="0" w:color="auto"/>
              <w:right w:val="single" w:sz="4" w:space="0" w:color="auto"/>
            </w:tcBorders>
          </w:tcPr>
          <w:p w14:paraId="50824E66" w14:textId="2CAC3059"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8</w:t>
            </w:r>
          </w:p>
        </w:tc>
        <w:tc>
          <w:tcPr>
            <w:tcW w:w="1216" w:type="pct"/>
            <w:vMerge w:val="restart"/>
            <w:tcBorders>
              <w:top w:val="single" w:sz="4" w:space="0" w:color="auto"/>
              <w:left w:val="single" w:sz="4" w:space="0" w:color="auto"/>
              <w:right w:val="single" w:sz="4" w:space="0" w:color="auto"/>
            </w:tcBorders>
          </w:tcPr>
          <w:p w14:paraId="320680FD" w14:textId="77777777" w:rsidR="00C864B7" w:rsidRPr="00CA465C" w:rsidRDefault="00C864B7" w:rsidP="00C864B7">
            <w:pPr>
              <w:pStyle w:val="TAC"/>
              <w:spacing w:after="120"/>
              <w:ind w:right="256"/>
              <w:rPr>
                <w:rFonts w:ascii="Times New Roman" w:hAnsi="Times New Roman"/>
                <w:b/>
                <w:bCs/>
                <w:i/>
                <w:iCs/>
                <w:sz w:val="20"/>
                <w:szCs w:val="20"/>
              </w:rPr>
            </w:pPr>
          </w:p>
          <w:p w14:paraId="722B887F" w14:textId="0F0304A9" w:rsidR="00F46CBF" w:rsidRPr="00CA465C" w:rsidRDefault="00CA465C" w:rsidP="00F46CBF">
            <w:pPr>
              <w:pStyle w:val="TAC"/>
              <w:spacing w:after="120"/>
              <w:ind w:right="256"/>
              <w:rPr>
                <w:rFonts w:ascii="Times New Roman" w:hAnsi="Times New Roman"/>
                <w:b/>
                <w:bCs/>
                <w:i/>
                <w:iCs/>
                <w:sz w:val="20"/>
                <w:szCs w:val="20"/>
              </w:rPr>
            </w:pPr>
            <m:oMathPara>
              <m:oMath>
                <m:r>
                  <m:rPr>
                    <m:sty m:val="bi"/>
                  </m:rPr>
                  <w:rPr>
                    <w:rFonts w:ascii="Cambria Math" w:hAnsi="Cambria Math"/>
                    <w:sz w:val="20"/>
                    <w:szCs w:val="20"/>
                  </w:rPr>
                  <m:t>eDRX_cycle_length*</m:t>
                </m:r>
              </m:oMath>
            </m:oMathPara>
          </w:p>
          <w:p w14:paraId="3E8F2CE5" w14:textId="26423B3D" w:rsidR="00C864B7" w:rsidRPr="00CA465C" w:rsidRDefault="00591659" w:rsidP="00F46CBF">
            <w:pPr>
              <w:pStyle w:val="TAC"/>
              <w:rPr>
                <w:rFonts w:ascii="Times New Roman" w:hAnsi="Times New Roman"/>
                <w:b/>
                <w:bCs/>
                <w:i/>
                <w:iCs/>
                <w:sz w:val="20"/>
                <w:szCs w:val="20"/>
              </w:rPr>
            </w:pPr>
            <m:oMathPara>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23*M</m:t>
                        </m:r>
                        <m:r>
                          <m:rPr>
                            <m:sty m:val="bi"/>
                          </m:rPr>
                          <w:rPr>
                            <w:rFonts w:ascii="Cambria Math" w:hAnsi="Cambria Math"/>
                            <w:sz w:val="20"/>
                            <w:szCs w:val="20"/>
                          </w:rPr>
                          <m:t>2*N</m:t>
                        </m:r>
                        <m:r>
                          <m:rPr>
                            <m:sty m:val="bi"/>
                          </m:rPr>
                          <w:rPr>
                            <w:rFonts w:ascii="Cambria Math" w:hAnsi="Cambria Math"/>
                            <w:sz w:val="20"/>
                            <w:szCs w:val="20"/>
                          </w:rPr>
                          <m:t>1</m:t>
                        </m:r>
                      </m:num>
                      <m:den>
                        <m:d>
                          <m:dPr>
                            <m:begChr m:val="⌈"/>
                            <m:endChr m:val="⌉"/>
                            <m:ctrlPr>
                              <w:rPr>
                                <w:rFonts w:ascii="Cambria Math" w:hAnsi="Cambria Math"/>
                                <w:b/>
                                <w:bCs/>
                                <w:i/>
                                <w:iCs/>
                                <w:sz w:val="20"/>
                                <w:szCs w:val="20"/>
                              </w:rPr>
                            </m:ctrlPr>
                          </m:dPr>
                          <m:e>
                            <m:r>
                              <m:rPr>
                                <m:sty m:val="bi"/>
                              </m:rPr>
                              <w:rPr>
                                <w:rFonts w:ascii="Cambria Math" w:hAnsi="Cambria Math"/>
                                <w:sz w:val="20"/>
                                <w:szCs w:val="20"/>
                              </w:rPr>
                              <m:t>PTW/DRX_cycle_length</m:t>
                            </m:r>
                          </m:e>
                        </m:d>
                      </m:den>
                    </m:f>
                  </m:e>
                </m:d>
              </m:oMath>
            </m:oMathPara>
          </w:p>
        </w:tc>
        <w:tc>
          <w:tcPr>
            <w:tcW w:w="571" w:type="pct"/>
            <w:tcBorders>
              <w:top w:val="single" w:sz="4" w:space="0" w:color="auto"/>
              <w:left w:val="single" w:sz="4" w:space="0" w:color="auto"/>
              <w:bottom w:val="single" w:sz="4" w:space="0" w:color="auto"/>
              <w:right w:val="single" w:sz="4" w:space="0" w:color="auto"/>
            </w:tcBorders>
          </w:tcPr>
          <w:p w14:paraId="15BA35DE" w14:textId="51847C9D"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0.32 x N1 x M2 (1 x N1 x M2)</w:t>
            </w:r>
          </w:p>
        </w:tc>
        <w:tc>
          <w:tcPr>
            <w:tcW w:w="568" w:type="pct"/>
            <w:tcBorders>
              <w:top w:val="single" w:sz="4" w:space="0" w:color="auto"/>
              <w:left w:val="single" w:sz="4" w:space="0" w:color="auto"/>
              <w:bottom w:val="single" w:sz="4" w:space="0" w:color="auto"/>
              <w:right w:val="single" w:sz="4" w:space="0" w:color="auto"/>
            </w:tcBorders>
          </w:tcPr>
          <w:p w14:paraId="23B155F9" w14:textId="3178E795"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0.64 x N1 x M2 (2 x N1 x M2)</w:t>
            </w:r>
          </w:p>
        </w:tc>
      </w:tr>
      <w:tr w:rsidR="00C864B7" w:rsidRPr="00CA465C" w14:paraId="2F839C35" w14:textId="77777777" w:rsidTr="00112A8C">
        <w:trPr>
          <w:cantSplit/>
          <w:trHeight w:val="633"/>
          <w:jc w:val="center"/>
        </w:trPr>
        <w:tc>
          <w:tcPr>
            <w:tcW w:w="658" w:type="pct"/>
            <w:vMerge/>
            <w:tcBorders>
              <w:left w:val="single" w:sz="4" w:space="0" w:color="auto"/>
              <w:right w:val="single" w:sz="4" w:space="0" w:color="auto"/>
            </w:tcBorders>
          </w:tcPr>
          <w:p w14:paraId="49EC46E7" w14:textId="77777777" w:rsidR="00C864B7" w:rsidRPr="00CA465C" w:rsidRDefault="00C864B7" w:rsidP="00C864B7">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0868F74B" w14:textId="77777777"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0.64</w:t>
            </w:r>
          </w:p>
        </w:tc>
        <w:tc>
          <w:tcPr>
            <w:tcW w:w="987" w:type="pct"/>
            <w:tcBorders>
              <w:left w:val="single" w:sz="4" w:space="0" w:color="auto"/>
              <w:right w:val="single" w:sz="4" w:space="0" w:color="auto"/>
            </w:tcBorders>
          </w:tcPr>
          <w:p w14:paraId="3DE3B6E3" w14:textId="4D59F59D"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 6.4 (5)</w:t>
            </w:r>
          </w:p>
        </w:tc>
        <w:tc>
          <w:tcPr>
            <w:tcW w:w="580" w:type="pct"/>
            <w:tcBorders>
              <w:top w:val="single" w:sz="4" w:space="0" w:color="auto"/>
              <w:left w:val="single" w:sz="4" w:space="0" w:color="auto"/>
              <w:bottom w:val="single" w:sz="4" w:space="0" w:color="auto"/>
              <w:right w:val="single" w:sz="4" w:space="0" w:color="auto"/>
            </w:tcBorders>
          </w:tcPr>
          <w:p w14:paraId="63EBF69C" w14:textId="545F22F2"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5</w:t>
            </w:r>
          </w:p>
        </w:tc>
        <w:tc>
          <w:tcPr>
            <w:tcW w:w="1216" w:type="pct"/>
            <w:vMerge/>
            <w:tcBorders>
              <w:left w:val="single" w:sz="4" w:space="0" w:color="auto"/>
              <w:right w:val="single" w:sz="4" w:space="0" w:color="auto"/>
            </w:tcBorders>
          </w:tcPr>
          <w:p w14:paraId="6E6097D6" w14:textId="77777777" w:rsidR="00C864B7" w:rsidRPr="00CA465C" w:rsidRDefault="00C864B7" w:rsidP="00C864B7">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0AADCC6E" w14:textId="2392AE98"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0.64 x N1 (1 x N1)</w:t>
            </w:r>
          </w:p>
        </w:tc>
        <w:tc>
          <w:tcPr>
            <w:tcW w:w="568" w:type="pct"/>
            <w:tcBorders>
              <w:top w:val="single" w:sz="4" w:space="0" w:color="auto"/>
              <w:left w:val="single" w:sz="4" w:space="0" w:color="auto"/>
              <w:bottom w:val="single" w:sz="4" w:space="0" w:color="auto"/>
              <w:right w:val="single" w:sz="4" w:space="0" w:color="auto"/>
            </w:tcBorders>
          </w:tcPr>
          <w:p w14:paraId="488849CA" w14:textId="49C1008E"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1.28 x N1 (2 x N1)</w:t>
            </w:r>
          </w:p>
        </w:tc>
      </w:tr>
      <w:tr w:rsidR="00C864B7" w:rsidRPr="00CA465C" w14:paraId="326217E8" w14:textId="77777777" w:rsidTr="00112A8C">
        <w:trPr>
          <w:cantSplit/>
          <w:jc w:val="center"/>
        </w:trPr>
        <w:tc>
          <w:tcPr>
            <w:tcW w:w="658" w:type="pct"/>
            <w:vMerge/>
            <w:tcBorders>
              <w:left w:val="single" w:sz="4" w:space="0" w:color="auto"/>
              <w:right w:val="single" w:sz="4" w:space="0" w:color="auto"/>
            </w:tcBorders>
          </w:tcPr>
          <w:p w14:paraId="670C5E37" w14:textId="77777777" w:rsidR="00C864B7" w:rsidRPr="00CA465C" w:rsidRDefault="00C864B7" w:rsidP="00C864B7">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60875053" w14:textId="77777777"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1.28</w:t>
            </w:r>
          </w:p>
        </w:tc>
        <w:tc>
          <w:tcPr>
            <w:tcW w:w="987" w:type="pct"/>
            <w:tcBorders>
              <w:left w:val="single" w:sz="4" w:space="0" w:color="auto"/>
              <w:right w:val="single" w:sz="4" w:space="0" w:color="auto"/>
            </w:tcBorders>
          </w:tcPr>
          <w:p w14:paraId="42217305" w14:textId="7C84D0C7"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 10.24 (8)</w:t>
            </w:r>
          </w:p>
        </w:tc>
        <w:tc>
          <w:tcPr>
            <w:tcW w:w="580" w:type="pct"/>
            <w:tcBorders>
              <w:top w:val="single" w:sz="4" w:space="0" w:color="auto"/>
              <w:left w:val="single" w:sz="4" w:space="0" w:color="auto"/>
              <w:bottom w:val="single" w:sz="4" w:space="0" w:color="auto"/>
              <w:right w:val="single" w:sz="4" w:space="0" w:color="auto"/>
            </w:tcBorders>
          </w:tcPr>
          <w:p w14:paraId="18464BC1" w14:textId="226AF2A3"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4</w:t>
            </w:r>
          </w:p>
        </w:tc>
        <w:tc>
          <w:tcPr>
            <w:tcW w:w="1216" w:type="pct"/>
            <w:vMerge/>
            <w:tcBorders>
              <w:left w:val="single" w:sz="4" w:space="0" w:color="auto"/>
              <w:right w:val="single" w:sz="4" w:space="0" w:color="auto"/>
            </w:tcBorders>
          </w:tcPr>
          <w:p w14:paraId="5BD4E2C9" w14:textId="77777777" w:rsidR="00C864B7" w:rsidRPr="00CA465C" w:rsidRDefault="00C864B7" w:rsidP="00C864B7">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110D114A" w14:textId="6CB8A6DB"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1.28 x N1 (1 x N1)</w:t>
            </w:r>
          </w:p>
        </w:tc>
        <w:tc>
          <w:tcPr>
            <w:tcW w:w="568" w:type="pct"/>
            <w:tcBorders>
              <w:top w:val="single" w:sz="4" w:space="0" w:color="auto"/>
              <w:left w:val="single" w:sz="4" w:space="0" w:color="auto"/>
              <w:bottom w:val="single" w:sz="4" w:space="0" w:color="auto"/>
              <w:right w:val="single" w:sz="4" w:space="0" w:color="auto"/>
            </w:tcBorders>
          </w:tcPr>
          <w:p w14:paraId="3D5CF64F" w14:textId="4C66C6C0"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2.56 x N1 (2 x N1)</w:t>
            </w:r>
          </w:p>
        </w:tc>
      </w:tr>
      <w:tr w:rsidR="00C864B7" w:rsidRPr="00CA465C" w14:paraId="08FC1E0E" w14:textId="77777777" w:rsidTr="00112A8C">
        <w:trPr>
          <w:cantSplit/>
          <w:trHeight w:val="57"/>
          <w:jc w:val="center"/>
        </w:trPr>
        <w:tc>
          <w:tcPr>
            <w:tcW w:w="658" w:type="pct"/>
            <w:vMerge/>
            <w:tcBorders>
              <w:left w:val="single" w:sz="4" w:space="0" w:color="auto"/>
              <w:right w:val="single" w:sz="4" w:space="0" w:color="auto"/>
            </w:tcBorders>
          </w:tcPr>
          <w:p w14:paraId="783BE5A3" w14:textId="77777777" w:rsidR="00C864B7" w:rsidRPr="00CA465C" w:rsidRDefault="00C864B7" w:rsidP="00C864B7">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2CE58D8F" w14:textId="77777777"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987" w:type="pct"/>
            <w:tcBorders>
              <w:left w:val="single" w:sz="4" w:space="0" w:color="auto"/>
              <w:right w:val="single" w:sz="4" w:space="0" w:color="auto"/>
            </w:tcBorders>
          </w:tcPr>
          <w:p w14:paraId="7D747DCA" w14:textId="0E4A565C"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 15.36 (12)</w:t>
            </w:r>
          </w:p>
        </w:tc>
        <w:tc>
          <w:tcPr>
            <w:tcW w:w="580" w:type="pct"/>
            <w:tcBorders>
              <w:top w:val="single" w:sz="4" w:space="0" w:color="auto"/>
              <w:left w:val="single" w:sz="4" w:space="0" w:color="auto"/>
              <w:bottom w:val="single" w:sz="4" w:space="0" w:color="auto"/>
              <w:right w:val="single" w:sz="4" w:space="0" w:color="auto"/>
            </w:tcBorders>
          </w:tcPr>
          <w:p w14:paraId="790A9C39" w14:textId="121030D6" w:rsidR="00C864B7" w:rsidRPr="00CA465C" w:rsidRDefault="00F46CBF" w:rsidP="00C864B7">
            <w:pPr>
              <w:pStyle w:val="TAC"/>
              <w:rPr>
                <w:rFonts w:ascii="Times New Roman" w:hAnsi="Times New Roman"/>
                <w:b/>
                <w:bCs/>
                <w:i/>
                <w:iCs/>
                <w:sz w:val="20"/>
                <w:szCs w:val="20"/>
              </w:rPr>
            </w:pPr>
            <w:r w:rsidRPr="00CA465C">
              <w:rPr>
                <w:rFonts w:ascii="Times New Roman" w:hAnsi="Times New Roman"/>
                <w:b/>
                <w:bCs/>
                <w:i/>
                <w:iCs/>
                <w:sz w:val="20"/>
                <w:szCs w:val="20"/>
              </w:rPr>
              <w:t>3</w:t>
            </w:r>
          </w:p>
        </w:tc>
        <w:tc>
          <w:tcPr>
            <w:tcW w:w="1216" w:type="pct"/>
            <w:vMerge/>
            <w:tcBorders>
              <w:left w:val="single" w:sz="4" w:space="0" w:color="auto"/>
              <w:right w:val="single" w:sz="4" w:space="0" w:color="auto"/>
            </w:tcBorders>
          </w:tcPr>
          <w:p w14:paraId="27184200" w14:textId="77777777" w:rsidR="00C864B7" w:rsidRPr="00CA465C" w:rsidRDefault="00C864B7" w:rsidP="00C864B7">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68A8C740" w14:textId="3BB939AE"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568" w:type="pct"/>
            <w:tcBorders>
              <w:top w:val="single" w:sz="4" w:space="0" w:color="auto"/>
              <w:left w:val="single" w:sz="4" w:space="0" w:color="auto"/>
              <w:bottom w:val="single" w:sz="4" w:space="0" w:color="auto"/>
              <w:right w:val="single" w:sz="4" w:space="0" w:color="auto"/>
            </w:tcBorders>
          </w:tcPr>
          <w:p w14:paraId="2DF0C681" w14:textId="69C6DFAF" w:rsidR="00C864B7" w:rsidRPr="00CA465C" w:rsidRDefault="00C864B7" w:rsidP="00C864B7">
            <w:pPr>
              <w:pStyle w:val="TAC"/>
              <w:rPr>
                <w:rFonts w:ascii="Times New Roman" w:hAnsi="Times New Roman"/>
                <w:b/>
                <w:bCs/>
                <w:i/>
                <w:iCs/>
                <w:sz w:val="20"/>
                <w:szCs w:val="20"/>
              </w:rPr>
            </w:pPr>
            <w:r w:rsidRPr="00CA465C">
              <w:rPr>
                <w:rFonts w:ascii="Times New Roman" w:hAnsi="Times New Roman"/>
                <w:b/>
                <w:bCs/>
                <w:i/>
                <w:iCs/>
                <w:sz w:val="20"/>
                <w:szCs w:val="20"/>
              </w:rPr>
              <w:t>5.12 x N1 (2 x N1)</w:t>
            </w:r>
          </w:p>
        </w:tc>
      </w:tr>
      <w:tr w:rsidR="000D68EB" w:rsidRPr="00CA465C" w14:paraId="34376C3C" w14:textId="77777777" w:rsidTr="00112A8C">
        <w:trPr>
          <w:cantSplit/>
          <w:trHeight w:val="57"/>
          <w:jc w:val="center"/>
        </w:trPr>
        <w:tc>
          <w:tcPr>
            <w:tcW w:w="5000" w:type="pct"/>
            <w:gridSpan w:val="7"/>
            <w:tcBorders>
              <w:left w:val="single" w:sz="4" w:space="0" w:color="auto"/>
              <w:bottom w:val="single" w:sz="4" w:space="0" w:color="auto"/>
              <w:right w:val="single" w:sz="4" w:space="0" w:color="auto"/>
            </w:tcBorders>
          </w:tcPr>
          <w:p w14:paraId="23C53B8F" w14:textId="59F091AD" w:rsidR="00CA465C" w:rsidRPr="00CA465C" w:rsidRDefault="00CA465C" w:rsidP="00CA465C">
            <w:pPr>
              <w:spacing w:after="0"/>
              <w:rPr>
                <w:rFonts w:eastAsia="SimSun"/>
                <w:b/>
                <w:bCs/>
                <w:i/>
                <w:iCs/>
                <w:sz w:val="20"/>
                <w:szCs w:val="20"/>
              </w:rPr>
            </w:pPr>
            <w:r w:rsidRPr="00CA465C">
              <w:rPr>
                <w:b/>
                <w:bCs/>
                <w:i/>
                <w:iCs/>
                <w:color w:val="000000" w:themeColor="text1"/>
                <w:sz w:val="20"/>
                <w:szCs w:val="20"/>
              </w:rPr>
              <w:t xml:space="preserve">Note 1: PTW length is derived based on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eastAsia="SimSun" w:hAnsi="Cambria Math"/>
                              <w:b/>
                              <w:bCs/>
                              <w:i/>
                              <w:iCs/>
                              <w:snapToGrid w:val="0"/>
                              <w:sz w:val="20"/>
                              <w:szCs w:val="20"/>
                              <w:lang w:val="x-none"/>
                            </w:rPr>
                          </m:ctrlPr>
                        </m:sSubPr>
                        <m:e>
                          <m:r>
                            <m:rPr>
                              <m:sty m:val="bi"/>
                            </m:rPr>
                            <w:rPr>
                              <w:rFonts w:ascii="Cambria Math" w:hAnsi="Cambria Math"/>
                              <w:sz w:val="20"/>
                              <w:szCs w:val="20"/>
                            </w:rPr>
                            <m:t>T</m:t>
                          </m:r>
                        </m:e>
                        <m:sub>
                          <m:r>
                            <m:rPr>
                              <m:sty m:val="bi"/>
                            </m:rPr>
                            <w:rPr>
                              <w:rFonts w:ascii="Cambria Math" w:hAnsi="Cambria Math"/>
                              <w:sz w:val="20"/>
                              <w:szCs w:val="20"/>
                            </w:rPr>
                            <m:t>evaluate, NR_Intra</m:t>
                          </m:r>
                        </m:sub>
                      </m:sSub>
                    </m:num>
                    <m:den>
                      <m:r>
                        <m:rPr>
                          <m:sty m:val="bi"/>
                        </m:rPr>
                        <w:rPr>
                          <w:rFonts w:ascii="Cambria Math" w:hAnsi="Cambria Math"/>
                          <w:sz w:val="20"/>
                          <w:szCs w:val="20"/>
                        </w:rPr>
                        <m:t>1.28</m:t>
                      </m:r>
                    </m:den>
                  </m:f>
                </m:e>
              </m:d>
              <m:r>
                <m:rPr>
                  <m:sty m:val="bi"/>
                </m:rPr>
                <w:rPr>
                  <w:rFonts w:ascii="Cambria Math" w:hAnsi="Cambria Math"/>
                  <w:sz w:val="20"/>
                  <w:szCs w:val="20"/>
                </w:rPr>
                <m:t>*1.28</m:t>
              </m:r>
              <m:r>
                <m:rPr>
                  <m:sty m:val="bi"/>
                </m:rPr>
                <w:rPr>
                  <w:rFonts w:ascii="Cambria Math" w:hAnsi="Cambria Math"/>
                  <w:sz w:val="20"/>
                  <w:szCs w:val="20"/>
                </w:rPr>
                <m:t>s</m:t>
              </m:r>
            </m:oMath>
            <w:r w:rsidRPr="00CA465C">
              <w:rPr>
                <w:b/>
                <w:bCs/>
                <w:i/>
                <w:iCs/>
                <w:sz w:val="20"/>
                <w:szCs w:val="20"/>
              </w:rPr>
              <w:t xml:space="preserve">  </w:t>
            </w:r>
          </w:p>
          <w:p w14:paraId="4B19B4BC" w14:textId="608AA76D" w:rsidR="000D68EB" w:rsidRPr="00CA465C" w:rsidRDefault="00CA465C" w:rsidP="00CA465C">
            <w:pPr>
              <w:pStyle w:val="TAC"/>
              <w:jc w:val="left"/>
              <w:rPr>
                <w:rFonts w:ascii="Times New Roman" w:hAnsi="Times New Roman"/>
                <w:b/>
                <w:bCs/>
                <w:i/>
                <w:iCs/>
                <w:sz w:val="20"/>
                <w:szCs w:val="20"/>
              </w:rPr>
            </w:pPr>
            <w:r w:rsidRPr="00CA465C">
              <w:rPr>
                <w:rFonts w:ascii="Times New Roman" w:eastAsia="SimSun" w:hAnsi="Times New Roman"/>
                <w:b/>
                <w:bCs/>
                <w:i/>
                <w:iCs/>
                <w:sz w:val="20"/>
                <w:szCs w:val="20"/>
              </w:rPr>
              <w:t xml:space="preserve">Note 2: </w:t>
            </w:r>
            <w:r w:rsidRPr="00CA465C">
              <w:rPr>
                <w:rFonts w:ascii="Times New Roman" w:hAnsi="Times New Roman"/>
                <w:b/>
                <w:bCs/>
                <w:i/>
                <w:iCs/>
                <w:sz w:val="20"/>
                <w:szCs w:val="20"/>
              </w:rPr>
              <w:t>M2=1.5 if SMTC periodicity of measured intra-frequency cell &gt; 20 m and DRX cycle=0.32s, otherwise M2=1.</w:t>
            </w:r>
          </w:p>
        </w:tc>
      </w:tr>
    </w:tbl>
    <w:p w14:paraId="2BE7AF77" w14:textId="77777777" w:rsidR="00D01768" w:rsidRPr="009230CE" w:rsidRDefault="00D01768" w:rsidP="00B56139">
      <w:pPr>
        <w:spacing w:after="0"/>
        <w:jc w:val="both"/>
        <w:rPr>
          <w:b/>
          <w:bCs/>
          <w:i/>
          <w:iCs/>
        </w:rPr>
      </w:pPr>
    </w:p>
    <w:p w14:paraId="306D867D" w14:textId="100806E5" w:rsidR="001E54E7" w:rsidRPr="006E7539" w:rsidRDefault="001E54E7" w:rsidP="001E54E7">
      <w:pPr>
        <w:pStyle w:val="Heading1"/>
        <w:numPr>
          <w:ilvl w:val="0"/>
          <w:numId w:val="10"/>
        </w:numPr>
        <w:pBdr>
          <w:top w:val="single" w:sz="12" w:space="2" w:color="auto"/>
        </w:pBdr>
        <w:jc w:val="both"/>
        <w:rPr>
          <w:sz w:val="32"/>
        </w:rPr>
      </w:pPr>
      <w:r w:rsidRPr="004A08B2">
        <w:rPr>
          <w:sz w:val="32"/>
        </w:rPr>
        <w:t xml:space="preserve">eDRX requirements for </w:t>
      </w:r>
      <w:r>
        <w:rPr>
          <w:sz w:val="32"/>
        </w:rPr>
        <w:t>inactive</w:t>
      </w:r>
      <w:r w:rsidRPr="004A08B2">
        <w:rPr>
          <w:sz w:val="32"/>
        </w:rPr>
        <w:t xml:space="preserve"> state</w:t>
      </w:r>
    </w:p>
    <w:p w14:paraId="25DE4556" w14:textId="77777777" w:rsidR="00D10A3C" w:rsidRDefault="00D10A3C" w:rsidP="00D10A3C">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D10A3C" w14:paraId="3651E930" w14:textId="77777777" w:rsidTr="00D10A3C">
        <w:tc>
          <w:tcPr>
            <w:tcW w:w="9629" w:type="dxa"/>
          </w:tcPr>
          <w:p w14:paraId="1B7707DC" w14:textId="77777777" w:rsidR="00CA465C" w:rsidRPr="00CA465C" w:rsidRDefault="00CA465C" w:rsidP="00CA465C">
            <w:pPr>
              <w:spacing w:before="0" w:beforeAutospacing="0" w:after="0"/>
              <w:rPr>
                <w:b/>
                <w:color w:val="0070C0"/>
                <w:sz w:val="20"/>
                <w:szCs w:val="20"/>
                <w:u w:val="single"/>
                <w:lang w:eastAsia="ko-KR"/>
              </w:rPr>
            </w:pPr>
            <w:r w:rsidRPr="00CA465C">
              <w:rPr>
                <w:b/>
                <w:color w:val="0070C0"/>
                <w:sz w:val="20"/>
                <w:szCs w:val="20"/>
                <w:u w:val="single"/>
                <w:lang w:eastAsia="ko-KR"/>
              </w:rPr>
              <w:t>Issue 1-4-2: Inactive state requirements when idle eDRX is longer than 10.24s</w:t>
            </w:r>
          </w:p>
          <w:p w14:paraId="40753E44" w14:textId="77777777" w:rsidR="00CA465C" w:rsidRPr="00CA465C" w:rsidRDefault="00CA465C" w:rsidP="00CA465C">
            <w:pPr>
              <w:pStyle w:val="ListParagraph"/>
              <w:widowControl/>
              <w:numPr>
                <w:ilvl w:val="1"/>
                <w:numId w:val="12"/>
              </w:numPr>
              <w:autoSpaceDE/>
              <w:autoSpaceDN/>
              <w:adjustRightInd/>
              <w:spacing w:before="0" w:beforeAutospacing="0" w:line="240" w:lineRule="auto"/>
              <w:ind w:left="709" w:firstLineChars="0"/>
              <w:rPr>
                <w:color w:val="0070C0"/>
                <w:sz w:val="20"/>
                <w:szCs w:val="20"/>
                <w:lang w:eastAsia="zh-CN"/>
              </w:rPr>
            </w:pPr>
            <w:r w:rsidRPr="00CA465C">
              <w:rPr>
                <w:color w:val="0070C0"/>
                <w:sz w:val="20"/>
                <w:szCs w:val="20"/>
                <w:lang w:eastAsia="zh-CN"/>
              </w:rPr>
              <w:t xml:space="preserve">Option 1: when idle eDRX is longer than 10.24s, the inactive UE requirements are based on inactive DRX or inactive eDRX when inactive eDRX is configured (vivo Huawei MTK) </w:t>
            </w:r>
          </w:p>
          <w:p w14:paraId="6CE28B25" w14:textId="77777777" w:rsidR="00CA465C" w:rsidRPr="00CA465C" w:rsidRDefault="00CA465C" w:rsidP="00CA465C">
            <w:pPr>
              <w:pStyle w:val="ListParagraph"/>
              <w:widowControl/>
              <w:numPr>
                <w:ilvl w:val="1"/>
                <w:numId w:val="12"/>
              </w:numPr>
              <w:autoSpaceDE/>
              <w:autoSpaceDN/>
              <w:adjustRightInd/>
              <w:spacing w:before="0" w:beforeAutospacing="0" w:line="240" w:lineRule="auto"/>
              <w:ind w:left="709" w:firstLineChars="0"/>
              <w:rPr>
                <w:color w:val="0070C0"/>
                <w:sz w:val="20"/>
                <w:szCs w:val="20"/>
                <w:lang w:eastAsia="zh-CN"/>
              </w:rPr>
            </w:pPr>
            <w:r w:rsidRPr="00CA465C">
              <w:rPr>
                <w:color w:val="0070C0"/>
                <w:sz w:val="20"/>
                <w:szCs w:val="20"/>
                <w:lang w:eastAsia="zh-CN"/>
              </w:rPr>
              <w:t>Option 2: Based on the paging monitoring cycle of T agreed in RAN2 (Apple xiaomi Nokia Ericsson vivo)</w:t>
            </w:r>
          </w:p>
          <w:tbl>
            <w:tblPr>
              <w:tblStyle w:val="TableGrid"/>
              <w:tblW w:w="0" w:type="auto"/>
              <w:tblLook w:val="04A0" w:firstRow="1" w:lastRow="0" w:firstColumn="1" w:lastColumn="0" w:noHBand="0" w:noVBand="1"/>
            </w:tblPr>
            <w:tblGrid>
              <w:gridCol w:w="1502"/>
              <w:gridCol w:w="1598"/>
              <w:gridCol w:w="2020"/>
              <w:gridCol w:w="4283"/>
            </w:tblGrid>
            <w:tr w:rsidR="00CA465C" w:rsidRPr="00CA465C" w14:paraId="4091A8D5" w14:textId="77777777" w:rsidTr="00112A8C">
              <w:tc>
                <w:tcPr>
                  <w:tcW w:w="1525" w:type="dxa"/>
                </w:tcPr>
                <w:p w14:paraId="4A00FF7B" w14:textId="77777777" w:rsidR="00CA465C" w:rsidRPr="00CA465C" w:rsidRDefault="00CA465C" w:rsidP="00CA465C">
                  <w:pPr>
                    <w:spacing w:before="0" w:beforeAutospacing="0" w:after="0"/>
                    <w:jc w:val="both"/>
                    <w:rPr>
                      <w:sz w:val="20"/>
                      <w:szCs w:val="20"/>
                    </w:rPr>
                  </w:pPr>
                  <w:r w:rsidRPr="00CA465C">
                    <w:rPr>
                      <w:sz w:val="20"/>
                      <w:szCs w:val="20"/>
                    </w:rPr>
                    <w:t>IDLE eDRX[s]</w:t>
                  </w:r>
                </w:p>
              </w:tc>
              <w:tc>
                <w:tcPr>
                  <w:tcW w:w="1620" w:type="dxa"/>
                </w:tcPr>
                <w:p w14:paraId="2355E109" w14:textId="77777777" w:rsidR="00CA465C" w:rsidRPr="00CA465C" w:rsidRDefault="00CA465C" w:rsidP="00CA465C">
                  <w:pPr>
                    <w:spacing w:before="0" w:beforeAutospacing="0" w:after="0"/>
                    <w:jc w:val="both"/>
                    <w:rPr>
                      <w:sz w:val="20"/>
                      <w:szCs w:val="20"/>
                    </w:rPr>
                  </w:pPr>
                  <w:r w:rsidRPr="00CA465C">
                    <w:rPr>
                      <w:sz w:val="20"/>
                      <w:szCs w:val="20"/>
                    </w:rPr>
                    <w:t>Inactive eDRX[s]</w:t>
                  </w:r>
                </w:p>
              </w:tc>
              <w:tc>
                <w:tcPr>
                  <w:tcW w:w="2070" w:type="dxa"/>
                </w:tcPr>
                <w:p w14:paraId="30A6D775" w14:textId="77777777" w:rsidR="00CA465C" w:rsidRPr="00CA465C" w:rsidRDefault="00CA465C" w:rsidP="00CA465C">
                  <w:pPr>
                    <w:spacing w:before="0" w:beforeAutospacing="0" w:after="0"/>
                    <w:jc w:val="both"/>
                    <w:rPr>
                      <w:sz w:val="20"/>
                      <w:szCs w:val="20"/>
                    </w:rPr>
                  </w:pPr>
                  <w:r w:rsidRPr="00CA465C">
                    <w:rPr>
                      <w:sz w:val="20"/>
                      <w:szCs w:val="20"/>
                    </w:rPr>
                    <w:t>Outside CN PTW or during CN PTW</w:t>
                  </w:r>
                </w:p>
              </w:tc>
              <w:tc>
                <w:tcPr>
                  <w:tcW w:w="4414" w:type="dxa"/>
                </w:tcPr>
                <w:p w14:paraId="0BA47E65" w14:textId="77777777" w:rsidR="00CA465C" w:rsidRPr="00CA465C" w:rsidRDefault="00CA465C" w:rsidP="00CA465C">
                  <w:pPr>
                    <w:spacing w:before="0" w:beforeAutospacing="0" w:after="0"/>
                    <w:jc w:val="both"/>
                    <w:rPr>
                      <w:sz w:val="20"/>
                      <w:szCs w:val="20"/>
                    </w:rPr>
                  </w:pPr>
                  <w:r w:rsidRPr="00CA465C">
                    <w:rPr>
                      <w:sz w:val="20"/>
                      <w:szCs w:val="20"/>
                    </w:rPr>
                    <w:t>T</w:t>
                  </w:r>
                </w:p>
              </w:tc>
            </w:tr>
            <w:tr w:rsidR="00CA465C" w:rsidRPr="00CA465C" w14:paraId="6E954800" w14:textId="77777777" w:rsidTr="00112A8C">
              <w:tc>
                <w:tcPr>
                  <w:tcW w:w="1525" w:type="dxa"/>
                </w:tcPr>
                <w:p w14:paraId="2F06B970" w14:textId="77777777" w:rsidR="00CA465C" w:rsidRPr="00CA465C" w:rsidRDefault="00CA465C" w:rsidP="00CA465C">
                  <w:pPr>
                    <w:spacing w:before="0" w:beforeAutospacing="0" w:after="0"/>
                    <w:jc w:val="both"/>
                    <w:rPr>
                      <w:sz w:val="20"/>
                      <w:szCs w:val="20"/>
                    </w:rPr>
                  </w:pPr>
                  <w:r w:rsidRPr="00CA465C">
                    <w:rPr>
                      <w:sz w:val="20"/>
                      <w:szCs w:val="20"/>
                    </w:rPr>
                    <w:t>&gt;10.24</w:t>
                  </w:r>
                </w:p>
              </w:tc>
              <w:tc>
                <w:tcPr>
                  <w:tcW w:w="1620" w:type="dxa"/>
                </w:tcPr>
                <w:p w14:paraId="3004D129" w14:textId="77777777" w:rsidR="00CA465C" w:rsidRPr="00CA465C" w:rsidRDefault="00CA465C" w:rsidP="00CA465C">
                  <w:pPr>
                    <w:spacing w:before="0" w:beforeAutospacing="0" w:after="0"/>
                    <w:jc w:val="both"/>
                    <w:rPr>
                      <w:sz w:val="20"/>
                      <w:szCs w:val="20"/>
                    </w:rPr>
                  </w:pPr>
                  <w:r w:rsidRPr="00CA465C">
                    <w:rPr>
                      <w:sz w:val="20"/>
                      <w:szCs w:val="20"/>
                    </w:rPr>
                    <w:t>Not configured</w:t>
                  </w:r>
                </w:p>
              </w:tc>
              <w:tc>
                <w:tcPr>
                  <w:tcW w:w="2070" w:type="dxa"/>
                </w:tcPr>
                <w:p w14:paraId="43D8D2B5" w14:textId="77777777" w:rsidR="00CA465C" w:rsidRPr="00CA465C" w:rsidRDefault="00CA465C" w:rsidP="00CA465C">
                  <w:pPr>
                    <w:spacing w:before="0" w:beforeAutospacing="0" w:after="0"/>
                    <w:jc w:val="both"/>
                    <w:rPr>
                      <w:sz w:val="20"/>
                      <w:szCs w:val="20"/>
                    </w:rPr>
                  </w:pPr>
                  <w:r w:rsidRPr="00CA465C">
                    <w:rPr>
                      <w:sz w:val="20"/>
                      <w:szCs w:val="20"/>
                    </w:rPr>
                    <w:t>During CN PTW</w:t>
                  </w:r>
                </w:p>
              </w:tc>
              <w:tc>
                <w:tcPr>
                  <w:tcW w:w="4414" w:type="dxa"/>
                </w:tcPr>
                <w:p w14:paraId="70184829" w14:textId="77777777" w:rsidR="00CA465C" w:rsidRPr="00CA465C" w:rsidRDefault="00CA465C" w:rsidP="00CA465C">
                  <w:pPr>
                    <w:spacing w:before="0" w:beforeAutospacing="0" w:after="0"/>
                    <w:jc w:val="both"/>
                    <w:rPr>
                      <w:sz w:val="20"/>
                      <w:szCs w:val="20"/>
                    </w:rPr>
                  </w:pPr>
                  <w:r w:rsidRPr="00CA465C">
                    <w:rPr>
                      <w:sz w:val="20"/>
                      <w:szCs w:val="20"/>
                    </w:rPr>
                    <w:t>Shortest value of default paging cycle and UE specific DRX cycle if configured by upper layer</w:t>
                  </w:r>
                </w:p>
              </w:tc>
            </w:tr>
            <w:tr w:rsidR="00CA465C" w:rsidRPr="00CA465C" w14:paraId="5F3A7CF9" w14:textId="77777777" w:rsidTr="00112A8C">
              <w:tc>
                <w:tcPr>
                  <w:tcW w:w="1525" w:type="dxa"/>
                </w:tcPr>
                <w:p w14:paraId="6FF8129F" w14:textId="77777777" w:rsidR="00CA465C" w:rsidRPr="00CA465C" w:rsidRDefault="00CA465C" w:rsidP="00CA465C">
                  <w:pPr>
                    <w:spacing w:before="0" w:beforeAutospacing="0" w:after="0"/>
                    <w:jc w:val="both"/>
                    <w:rPr>
                      <w:sz w:val="20"/>
                      <w:szCs w:val="20"/>
                    </w:rPr>
                  </w:pPr>
                  <w:r w:rsidRPr="00CA465C">
                    <w:rPr>
                      <w:sz w:val="20"/>
                      <w:szCs w:val="20"/>
                    </w:rPr>
                    <w:t>&gt;10.24</w:t>
                  </w:r>
                </w:p>
              </w:tc>
              <w:tc>
                <w:tcPr>
                  <w:tcW w:w="1620" w:type="dxa"/>
                </w:tcPr>
                <w:p w14:paraId="1AEF49E3" w14:textId="77777777" w:rsidR="00CA465C" w:rsidRPr="00CA465C" w:rsidRDefault="00CA465C" w:rsidP="00CA465C">
                  <w:pPr>
                    <w:spacing w:before="0" w:beforeAutospacing="0" w:after="0"/>
                    <w:jc w:val="both"/>
                    <w:rPr>
                      <w:sz w:val="20"/>
                      <w:szCs w:val="20"/>
                    </w:rPr>
                  </w:pPr>
                  <w:r w:rsidRPr="00CA465C">
                    <w:rPr>
                      <w:sz w:val="20"/>
                      <w:szCs w:val="20"/>
                    </w:rPr>
                    <w:t>Not configured</w:t>
                  </w:r>
                </w:p>
              </w:tc>
              <w:tc>
                <w:tcPr>
                  <w:tcW w:w="2070" w:type="dxa"/>
                </w:tcPr>
                <w:p w14:paraId="68F24122" w14:textId="77777777" w:rsidR="00CA465C" w:rsidRPr="00CA465C" w:rsidRDefault="00CA465C" w:rsidP="00CA465C">
                  <w:pPr>
                    <w:spacing w:before="0" w:beforeAutospacing="0" w:after="0"/>
                    <w:jc w:val="both"/>
                    <w:rPr>
                      <w:sz w:val="20"/>
                      <w:szCs w:val="20"/>
                    </w:rPr>
                  </w:pPr>
                  <w:r w:rsidRPr="00CA465C">
                    <w:rPr>
                      <w:sz w:val="20"/>
                      <w:szCs w:val="20"/>
                    </w:rPr>
                    <w:t>Outside CN PTW</w:t>
                  </w:r>
                </w:p>
              </w:tc>
              <w:tc>
                <w:tcPr>
                  <w:tcW w:w="4414" w:type="dxa"/>
                </w:tcPr>
                <w:p w14:paraId="30B9B3FB" w14:textId="77777777" w:rsidR="00CA465C" w:rsidRPr="00CA465C" w:rsidRDefault="00CA465C" w:rsidP="00CA465C">
                  <w:pPr>
                    <w:spacing w:before="0" w:beforeAutospacing="0" w:after="0"/>
                    <w:jc w:val="both"/>
                    <w:rPr>
                      <w:sz w:val="20"/>
                      <w:szCs w:val="20"/>
                    </w:rPr>
                  </w:pPr>
                  <w:r w:rsidRPr="00CA465C">
                    <w:rPr>
                      <w:sz w:val="20"/>
                      <w:szCs w:val="20"/>
                    </w:rPr>
                    <w:t>RAN paging cycle.</w:t>
                  </w:r>
                </w:p>
              </w:tc>
            </w:tr>
            <w:tr w:rsidR="00CA465C" w:rsidRPr="00CA465C" w14:paraId="338B5FDF" w14:textId="77777777" w:rsidTr="00112A8C">
              <w:tc>
                <w:tcPr>
                  <w:tcW w:w="1525" w:type="dxa"/>
                </w:tcPr>
                <w:p w14:paraId="61D93FA9" w14:textId="77777777" w:rsidR="00CA465C" w:rsidRPr="00CA465C" w:rsidRDefault="00CA465C" w:rsidP="00CA465C">
                  <w:pPr>
                    <w:spacing w:before="0" w:beforeAutospacing="0" w:after="0"/>
                    <w:jc w:val="both"/>
                    <w:rPr>
                      <w:sz w:val="20"/>
                      <w:szCs w:val="20"/>
                    </w:rPr>
                  </w:pPr>
                  <w:r w:rsidRPr="00CA465C">
                    <w:rPr>
                      <w:sz w:val="20"/>
                      <w:szCs w:val="20"/>
                    </w:rPr>
                    <w:t>&gt;10.24</w:t>
                  </w:r>
                </w:p>
              </w:tc>
              <w:tc>
                <w:tcPr>
                  <w:tcW w:w="1620" w:type="dxa"/>
                </w:tcPr>
                <w:p w14:paraId="666C231D" w14:textId="77777777" w:rsidR="00CA465C" w:rsidRPr="00CA465C" w:rsidRDefault="00CA465C" w:rsidP="00CA465C">
                  <w:pPr>
                    <w:spacing w:before="0" w:beforeAutospacing="0" w:after="0"/>
                    <w:jc w:val="both"/>
                    <w:rPr>
                      <w:sz w:val="20"/>
                      <w:szCs w:val="20"/>
                    </w:rPr>
                  </w:pPr>
                  <w:r w:rsidRPr="00CA465C">
                    <w:rPr>
                      <w:sz w:val="20"/>
                      <w:szCs w:val="20"/>
                    </w:rPr>
                    <w:t>≤10.24</w:t>
                  </w:r>
                </w:p>
              </w:tc>
              <w:tc>
                <w:tcPr>
                  <w:tcW w:w="2070" w:type="dxa"/>
                </w:tcPr>
                <w:p w14:paraId="5D8BFEE1" w14:textId="77777777" w:rsidR="00CA465C" w:rsidRPr="00CA465C" w:rsidRDefault="00CA465C" w:rsidP="00CA465C">
                  <w:pPr>
                    <w:spacing w:before="0" w:beforeAutospacing="0" w:after="0"/>
                    <w:jc w:val="both"/>
                    <w:rPr>
                      <w:sz w:val="20"/>
                      <w:szCs w:val="20"/>
                    </w:rPr>
                  </w:pPr>
                  <w:r w:rsidRPr="00CA465C">
                    <w:rPr>
                      <w:sz w:val="20"/>
                      <w:szCs w:val="20"/>
                    </w:rPr>
                    <w:t>During CN PTW</w:t>
                  </w:r>
                </w:p>
              </w:tc>
              <w:tc>
                <w:tcPr>
                  <w:tcW w:w="4414" w:type="dxa"/>
                </w:tcPr>
                <w:p w14:paraId="5EBDD46E" w14:textId="77777777" w:rsidR="00CA465C" w:rsidRPr="00CA465C" w:rsidRDefault="00CA465C" w:rsidP="00CA465C">
                  <w:pPr>
                    <w:spacing w:before="0" w:beforeAutospacing="0" w:after="0"/>
                    <w:jc w:val="both"/>
                    <w:rPr>
                      <w:sz w:val="20"/>
                      <w:szCs w:val="20"/>
                    </w:rPr>
                  </w:pPr>
                  <w:r w:rsidRPr="00CA465C">
                    <w:rPr>
                      <w:sz w:val="20"/>
                      <w:szCs w:val="20"/>
                    </w:rPr>
                    <w:t>Shortest value of default paging cycle and UE specific DRX cycle if configured by upper layer</w:t>
                  </w:r>
                </w:p>
              </w:tc>
            </w:tr>
            <w:tr w:rsidR="00CA465C" w:rsidRPr="00CA465C" w14:paraId="6A01CF36" w14:textId="77777777" w:rsidTr="00112A8C">
              <w:tc>
                <w:tcPr>
                  <w:tcW w:w="1525" w:type="dxa"/>
                </w:tcPr>
                <w:p w14:paraId="04E9B4AC" w14:textId="77777777" w:rsidR="00CA465C" w:rsidRPr="00CA465C" w:rsidRDefault="00CA465C" w:rsidP="00CA465C">
                  <w:pPr>
                    <w:spacing w:before="0" w:beforeAutospacing="0" w:after="0"/>
                    <w:jc w:val="both"/>
                    <w:rPr>
                      <w:sz w:val="20"/>
                      <w:szCs w:val="20"/>
                    </w:rPr>
                  </w:pPr>
                  <w:r w:rsidRPr="00CA465C">
                    <w:rPr>
                      <w:sz w:val="20"/>
                      <w:szCs w:val="20"/>
                    </w:rPr>
                    <w:t>&gt;10.24</w:t>
                  </w:r>
                </w:p>
              </w:tc>
              <w:tc>
                <w:tcPr>
                  <w:tcW w:w="1620" w:type="dxa"/>
                </w:tcPr>
                <w:p w14:paraId="14C4E8FA" w14:textId="77777777" w:rsidR="00CA465C" w:rsidRPr="00CA465C" w:rsidRDefault="00CA465C" w:rsidP="00CA465C">
                  <w:pPr>
                    <w:spacing w:before="0" w:beforeAutospacing="0" w:after="0"/>
                    <w:jc w:val="both"/>
                    <w:rPr>
                      <w:sz w:val="20"/>
                      <w:szCs w:val="20"/>
                    </w:rPr>
                  </w:pPr>
                  <w:r w:rsidRPr="00CA465C">
                    <w:rPr>
                      <w:sz w:val="20"/>
                      <w:szCs w:val="20"/>
                    </w:rPr>
                    <w:t>≤10.24</w:t>
                  </w:r>
                </w:p>
              </w:tc>
              <w:tc>
                <w:tcPr>
                  <w:tcW w:w="2070" w:type="dxa"/>
                </w:tcPr>
                <w:p w14:paraId="612A8507" w14:textId="77777777" w:rsidR="00CA465C" w:rsidRPr="00CA465C" w:rsidRDefault="00CA465C" w:rsidP="00CA465C">
                  <w:pPr>
                    <w:spacing w:before="0" w:beforeAutospacing="0" w:after="0"/>
                    <w:jc w:val="both"/>
                    <w:rPr>
                      <w:sz w:val="20"/>
                      <w:szCs w:val="20"/>
                    </w:rPr>
                  </w:pPr>
                  <w:r w:rsidRPr="00CA465C">
                    <w:rPr>
                      <w:sz w:val="20"/>
                      <w:szCs w:val="20"/>
                    </w:rPr>
                    <w:t>Outside CN PTW</w:t>
                  </w:r>
                </w:p>
              </w:tc>
              <w:tc>
                <w:tcPr>
                  <w:tcW w:w="4414" w:type="dxa"/>
                </w:tcPr>
                <w:p w14:paraId="373E3EF3" w14:textId="77777777" w:rsidR="00CA465C" w:rsidRPr="00CA465C" w:rsidRDefault="00CA465C" w:rsidP="00CA465C">
                  <w:pPr>
                    <w:spacing w:before="0" w:beforeAutospacing="0" w:after="0"/>
                    <w:jc w:val="both"/>
                    <w:rPr>
                      <w:sz w:val="20"/>
                      <w:szCs w:val="20"/>
                    </w:rPr>
                  </w:pPr>
                  <w:r w:rsidRPr="00CA465C">
                    <w:rPr>
                      <w:sz w:val="20"/>
                      <w:szCs w:val="20"/>
                    </w:rPr>
                    <w:t>INACTIVE eDRX cycle</w:t>
                  </w:r>
                </w:p>
              </w:tc>
            </w:tr>
          </w:tbl>
          <w:p w14:paraId="627729C6" w14:textId="77777777" w:rsidR="00CA465C" w:rsidRPr="00CA465C" w:rsidRDefault="00CA465C" w:rsidP="00CA465C">
            <w:pPr>
              <w:spacing w:before="0" w:beforeAutospacing="0" w:after="0"/>
              <w:ind w:left="360"/>
              <w:rPr>
                <w:color w:val="0070C0"/>
                <w:sz w:val="20"/>
                <w:szCs w:val="20"/>
              </w:rPr>
            </w:pPr>
          </w:p>
          <w:p w14:paraId="108A84FF" w14:textId="77777777" w:rsidR="00CA465C" w:rsidRPr="00CA465C" w:rsidRDefault="00CA465C" w:rsidP="00CA465C">
            <w:pPr>
              <w:spacing w:before="0" w:beforeAutospacing="0" w:after="0"/>
              <w:rPr>
                <w:b/>
                <w:color w:val="0070C0"/>
                <w:sz w:val="20"/>
                <w:szCs w:val="20"/>
                <w:u w:val="single"/>
              </w:rPr>
            </w:pPr>
            <w:r w:rsidRPr="00CA465C">
              <w:rPr>
                <w:b/>
                <w:color w:val="0070C0"/>
                <w:sz w:val="20"/>
                <w:szCs w:val="20"/>
                <w:u w:val="single"/>
              </w:rPr>
              <w:t>Recommended WF: FFS</w:t>
            </w:r>
          </w:p>
          <w:p w14:paraId="2D1CEBFA" w14:textId="77777777" w:rsidR="00CA465C" w:rsidRPr="00CA465C" w:rsidRDefault="00CA465C" w:rsidP="00CA465C">
            <w:pPr>
              <w:spacing w:before="0" w:beforeAutospacing="0" w:after="0"/>
              <w:rPr>
                <w:color w:val="0070C0"/>
                <w:sz w:val="20"/>
                <w:szCs w:val="20"/>
              </w:rPr>
            </w:pPr>
          </w:p>
          <w:p w14:paraId="49959848" w14:textId="77777777" w:rsidR="00CA465C" w:rsidRPr="00CA465C" w:rsidRDefault="00CA465C" w:rsidP="00CA465C">
            <w:pPr>
              <w:spacing w:before="0" w:beforeAutospacing="0" w:after="0"/>
              <w:rPr>
                <w:b/>
                <w:color w:val="0070C0"/>
                <w:sz w:val="20"/>
                <w:szCs w:val="20"/>
                <w:u w:val="single"/>
                <w:lang w:eastAsia="ko-KR"/>
              </w:rPr>
            </w:pPr>
            <w:r w:rsidRPr="00CA465C">
              <w:rPr>
                <w:b/>
                <w:color w:val="0070C0"/>
                <w:sz w:val="20"/>
                <w:szCs w:val="20"/>
                <w:u w:val="single"/>
                <w:lang w:eastAsia="ko-KR"/>
              </w:rPr>
              <w:t>Issue 1-4-3: Inactive state requirements when idle eDRX is no longer than 10.24s</w:t>
            </w:r>
          </w:p>
          <w:p w14:paraId="0AFFE06B" w14:textId="77777777" w:rsidR="00CA465C" w:rsidRPr="00CA465C" w:rsidRDefault="00CA465C" w:rsidP="00CA465C">
            <w:pPr>
              <w:pStyle w:val="ListParagraph"/>
              <w:widowControl/>
              <w:numPr>
                <w:ilvl w:val="1"/>
                <w:numId w:val="12"/>
              </w:numPr>
              <w:autoSpaceDE/>
              <w:autoSpaceDN/>
              <w:adjustRightInd/>
              <w:spacing w:before="0" w:beforeAutospacing="0" w:line="240" w:lineRule="auto"/>
              <w:ind w:left="709" w:firstLineChars="0"/>
              <w:rPr>
                <w:color w:val="0070C0"/>
                <w:sz w:val="20"/>
                <w:szCs w:val="20"/>
                <w:lang w:eastAsia="zh-CN"/>
              </w:rPr>
            </w:pPr>
            <w:r w:rsidRPr="00CA465C">
              <w:rPr>
                <w:color w:val="0070C0"/>
                <w:sz w:val="20"/>
                <w:szCs w:val="20"/>
                <w:lang w:eastAsia="zh-CN"/>
              </w:rPr>
              <w:t xml:space="preserve">Option 1: when idle eDRX is no longer than 10.24s, the inactive UE requirements are based on inactive eDRX or inactive DRX when inactive eDRX is not configured (vivo Huawei MTK)   </w:t>
            </w:r>
          </w:p>
          <w:p w14:paraId="15512FAE" w14:textId="77777777" w:rsidR="00CA465C" w:rsidRPr="00CA465C" w:rsidRDefault="00CA465C" w:rsidP="00CA465C">
            <w:pPr>
              <w:pStyle w:val="ListParagraph"/>
              <w:widowControl/>
              <w:numPr>
                <w:ilvl w:val="1"/>
                <w:numId w:val="12"/>
              </w:numPr>
              <w:autoSpaceDE/>
              <w:autoSpaceDN/>
              <w:adjustRightInd/>
              <w:spacing w:before="0" w:beforeAutospacing="0" w:line="240" w:lineRule="auto"/>
              <w:ind w:left="709" w:firstLineChars="0"/>
              <w:rPr>
                <w:color w:val="0070C0"/>
                <w:sz w:val="20"/>
                <w:szCs w:val="20"/>
                <w:lang w:eastAsia="zh-CN"/>
              </w:rPr>
            </w:pPr>
            <w:r w:rsidRPr="00CA465C">
              <w:rPr>
                <w:color w:val="0070C0"/>
                <w:sz w:val="20"/>
                <w:szCs w:val="20"/>
                <w:lang w:eastAsia="zh-CN"/>
              </w:rPr>
              <w:t>Option 2: Based on the paging monitoring cycle of T agreed in RAN2 (Apple xiaomi Nokia Ericsson vivo)</w:t>
            </w:r>
          </w:p>
          <w:p w14:paraId="669EF2A3" w14:textId="77777777" w:rsidR="00CA465C" w:rsidRPr="00CA465C" w:rsidRDefault="00CA465C" w:rsidP="00CA465C">
            <w:pPr>
              <w:spacing w:before="0" w:beforeAutospacing="0" w:after="0"/>
              <w:ind w:left="1080"/>
              <w:rPr>
                <w:color w:val="0070C0"/>
                <w:sz w:val="20"/>
                <w:szCs w:val="20"/>
              </w:rPr>
            </w:pPr>
          </w:p>
          <w:tbl>
            <w:tblPr>
              <w:tblStyle w:val="TableGrid"/>
              <w:tblW w:w="0" w:type="auto"/>
              <w:tblLook w:val="04A0" w:firstRow="1" w:lastRow="0" w:firstColumn="1" w:lastColumn="0" w:noHBand="0" w:noVBand="1"/>
            </w:tblPr>
            <w:tblGrid>
              <w:gridCol w:w="1502"/>
              <w:gridCol w:w="1598"/>
              <w:gridCol w:w="2020"/>
              <w:gridCol w:w="4283"/>
            </w:tblGrid>
            <w:tr w:rsidR="00CA465C" w:rsidRPr="00CA465C" w14:paraId="357D7871" w14:textId="77777777" w:rsidTr="00112A8C">
              <w:tc>
                <w:tcPr>
                  <w:tcW w:w="1525" w:type="dxa"/>
                </w:tcPr>
                <w:p w14:paraId="7ACF3B8A" w14:textId="77777777" w:rsidR="00CA465C" w:rsidRPr="00CA465C" w:rsidRDefault="00CA465C" w:rsidP="00CA465C">
                  <w:pPr>
                    <w:spacing w:before="0" w:beforeAutospacing="0" w:after="0"/>
                    <w:jc w:val="both"/>
                    <w:rPr>
                      <w:sz w:val="20"/>
                      <w:szCs w:val="20"/>
                    </w:rPr>
                  </w:pPr>
                  <w:r w:rsidRPr="00CA465C">
                    <w:rPr>
                      <w:sz w:val="20"/>
                      <w:szCs w:val="20"/>
                    </w:rPr>
                    <w:lastRenderedPageBreak/>
                    <w:t>IDLE eDRX[s]</w:t>
                  </w:r>
                </w:p>
              </w:tc>
              <w:tc>
                <w:tcPr>
                  <w:tcW w:w="1620" w:type="dxa"/>
                </w:tcPr>
                <w:p w14:paraId="7B2C25A6" w14:textId="77777777" w:rsidR="00CA465C" w:rsidRPr="00CA465C" w:rsidRDefault="00CA465C" w:rsidP="00CA465C">
                  <w:pPr>
                    <w:spacing w:before="0" w:beforeAutospacing="0" w:after="0"/>
                    <w:jc w:val="both"/>
                    <w:rPr>
                      <w:sz w:val="20"/>
                      <w:szCs w:val="20"/>
                    </w:rPr>
                  </w:pPr>
                  <w:r w:rsidRPr="00CA465C">
                    <w:rPr>
                      <w:sz w:val="20"/>
                      <w:szCs w:val="20"/>
                    </w:rPr>
                    <w:t>Inactive eDRX[s]</w:t>
                  </w:r>
                </w:p>
              </w:tc>
              <w:tc>
                <w:tcPr>
                  <w:tcW w:w="2070" w:type="dxa"/>
                </w:tcPr>
                <w:p w14:paraId="67AD4FB5" w14:textId="77777777" w:rsidR="00CA465C" w:rsidRPr="00CA465C" w:rsidRDefault="00CA465C" w:rsidP="00CA465C">
                  <w:pPr>
                    <w:spacing w:before="0" w:beforeAutospacing="0" w:after="0"/>
                    <w:jc w:val="both"/>
                    <w:rPr>
                      <w:sz w:val="20"/>
                      <w:szCs w:val="20"/>
                    </w:rPr>
                  </w:pPr>
                  <w:r w:rsidRPr="00CA465C">
                    <w:rPr>
                      <w:sz w:val="20"/>
                      <w:szCs w:val="20"/>
                    </w:rPr>
                    <w:t>Outside CN PTW or during CN PTW</w:t>
                  </w:r>
                </w:p>
              </w:tc>
              <w:tc>
                <w:tcPr>
                  <w:tcW w:w="4414" w:type="dxa"/>
                </w:tcPr>
                <w:p w14:paraId="7ED7BD13" w14:textId="77777777" w:rsidR="00CA465C" w:rsidRPr="00CA465C" w:rsidRDefault="00CA465C" w:rsidP="00CA465C">
                  <w:pPr>
                    <w:spacing w:before="0" w:beforeAutospacing="0" w:after="0"/>
                    <w:jc w:val="both"/>
                    <w:rPr>
                      <w:sz w:val="20"/>
                      <w:szCs w:val="20"/>
                    </w:rPr>
                  </w:pPr>
                  <w:r w:rsidRPr="00CA465C">
                    <w:rPr>
                      <w:sz w:val="20"/>
                      <w:szCs w:val="20"/>
                    </w:rPr>
                    <w:t>T</w:t>
                  </w:r>
                </w:p>
              </w:tc>
            </w:tr>
            <w:tr w:rsidR="00CA465C" w:rsidRPr="00CA465C" w14:paraId="692D33CE" w14:textId="77777777" w:rsidTr="00112A8C">
              <w:tc>
                <w:tcPr>
                  <w:tcW w:w="1525" w:type="dxa"/>
                </w:tcPr>
                <w:p w14:paraId="29824851" w14:textId="77777777" w:rsidR="00CA465C" w:rsidRPr="00CA465C" w:rsidRDefault="00CA465C" w:rsidP="00CA465C">
                  <w:pPr>
                    <w:spacing w:before="0" w:beforeAutospacing="0" w:after="0"/>
                    <w:jc w:val="both"/>
                    <w:rPr>
                      <w:sz w:val="20"/>
                      <w:szCs w:val="20"/>
                    </w:rPr>
                  </w:pPr>
                  <w:r w:rsidRPr="00CA465C">
                    <w:rPr>
                      <w:sz w:val="20"/>
                      <w:szCs w:val="20"/>
                    </w:rPr>
                    <w:t>≤10.24</w:t>
                  </w:r>
                </w:p>
              </w:tc>
              <w:tc>
                <w:tcPr>
                  <w:tcW w:w="1620" w:type="dxa"/>
                </w:tcPr>
                <w:p w14:paraId="061D06EC" w14:textId="77777777" w:rsidR="00CA465C" w:rsidRPr="00CA465C" w:rsidRDefault="00CA465C" w:rsidP="00CA465C">
                  <w:pPr>
                    <w:spacing w:before="0" w:beforeAutospacing="0" w:after="0"/>
                    <w:jc w:val="both"/>
                    <w:rPr>
                      <w:sz w:val="20"/>
                      <w:szCs w:val="20"/>
                    </w:rPr>
                  </w:pPr>
                  <w:r w:rsidRPr="00CA465C">
                    <w:rPr>
                      <w:sz w:val="20"/>
                      <w:szCs w:val="20"/>
                    </w:rPr>
                    <w:t>Not configured</w:t>
                  </w:r>
                </w:p>
              </w:tc>
              <w:tc>
                <w:tcPr>
                  <w:tcW w:w="2070" w:type="dxa"/>
                </w:tcPr>
                <w:p w14:paraId="229F47C1" w14:textId="77777777" w:rsidR="00CA465C" w:rsidRPr="00CA465C" w:rsidRDefault="00CA465C" w:rsidP="00CA465C">
                  <w:pPr>
                    <w:spacing w:before="0" w:beforeAutospacing="0" w:after="0"/>
                    <w:jc w:val="both"/>
                    <w:rPr>
                      <w:sz w:val="20"/>
                      <w:szCs w:val="20"/>
                    </w:rPr>
                  </w:pPr>
                  <w:r w:rsidRPr="00CA465C">
                    <w:rPr>
                      <w:sz w:val="20"/>
                      <w:szCs w:val="20"/>
                    </w:rPr>
                    <w:t>NA</w:t>
                  </w:r>
                </w:p>
              </w:tc>
              <w:tc>
                <w:tcPr>
                  <w:tcW w:w="4414" w:type="dxa"/>
                </w:tcPr>
                <w:p w14:paraId="53907D8C" w14:textId="77777777" w:rsidR="00CA465C" w:rsidRPr="00CA465C" w:rsidRDefault="00CA465C" w:rsidP="00CA465C">
                  <w:pPr>
                    <w:spacing w:before="0" w:beforeAutospacing="0" w:after="0"/>
                    <w:jc w:val="both"/>
                    <w:rPr>
                      <w:sz w:val="20"/>
                      <w:szCs w:val="20"/>
                    </w:rPr>
                  </w:pPr>
                  <w:r w:rsidRPr="00CA465C">
                    <w:rPr>
                      <w:sz w:val="20"/>
                      <w:szCs w:val="20"/>
                    </w:rPr>
                    <w:t>Shortest of RAN paging cycle and IDLE eDRX cycle</w:t>
                  </w:r>
                </w:p>
              </w:tc>
            </w:tr>
            <w:tr w:rsidR="00CA465C" w:rsidRPr="00CA465C" w14:paraId="037D0813" w14:textId="77777777" w:rsidTr="00112A8C">
              <w:tc>
                <w:tcPr>
                  <w:tcW w:w="1525" w:type="dxa"/>
                </w:tcPr>
                <w:p w14:paraId="06295EC6" w14:textId="77777777" w:rsidR="00CA465C" w:rsidRPr="00CA465C" w:rsidRDefault="00CA465C" w:rsidP="00CA465C">
                  <w:pPr>
                    <w:spacing w:before="0" w:beforeAutospacing="0" w:after="0"/>
                    <w:jc w:val="both"/>
                    <w:rPr>
                      <w:sz w:val="20"/>
                      <w:szCs w:val="20"/>
                    </w:rPr>
                  </w:pPr>
                  <w:r w:rsidRPr="00CA465C">
                    <w:rPr>
                      <w:sz w:val="20"/>
                      <w:szCs w:val="20"/>
                    </w:rPr>
                    <w:t>≤10.24</w:t>
                  </w:r>
                </w:p>
              </w:tc>
              <w:tc>
                <w:tcPr>
                  <w:tcW w:w="1620" w:type="dxa"/>
                </w:tcPr>
                <w:p w14:paraId="7C258BD9" w14:textId="77777777" w:rsidR="00CA465C" w:rsidRPr="00CA465C" w:rsidRDefault="00CA465C" w:rsidP="00CA465C">
                  <w:pPr>
                    <w:spacing w:before="0" w:beforeAutospacing="0" w:after="0"/>
                    <w:jc w:val="both"/>
                    <w:rPr>
                      <w:sz w:val="20"/>
                      <w:szCs w:val="20"/>
                    </w:rPr>
                  </w:pPr>
                  <w:r w:rsidRPr="00CA465C">
                    <w:rPr>
                      <w:sz w:val="20"/>
                      <w:szCs w:val="20"/>
                    </w:rPr>
                    <w:t>≤10.24</w:t>
                  </w:r>
                </w:p>
              </w:tc>
              <w:tc>
                <w:tcPr>
                  <w:tcW w:w="2070" w:type="dxa"/>
                </w:tcPr>
                <w:p w14:paraId="4772ED55" w14:textId="77777777" w:rsidR="00CA465C" w:rsidRPr="00CA465C" w:rsidRDefault="00CA465C" w:rsidP="00CA465C">
                  <w:pPr>
                    <w:spacing w:before="0" w:beforeAutospacing="0" w:after="0"/>
                    <w:jc w:val="both"/>
                    <w:rPr>
                      <w:sz w:val="20"/>
                      <w:szCs w:val="20"/>
                    </w:rPr>
                  </w:pPr>
                  <w:r w:rsidRPr="00CA465C">
                    <w:rPr>
                      <w:sz w:val="20"/>
                      <w:szCs w:val="20"/>
                    </w:rPr>
                    <w:t>NA</w:t>
                  </w:r>
                </w:p>
              </w:tc>
              <w:tc>
                <w:tcPr>
                  <w:tcW w:w="4414" w:type="dxa"/>
                </w:tcPr>
                <w:p w14:paraId="1F07A621" w14:textId="77777777" w:rsidR="00CA465C" w:rsidRPr="00CA465C" w:rsidRDefault="00CA465C" w:rsidP="00CA465C">
                  <w:pPr>
                    <w:spacing w:before="0" w:beforeAutospacing="0" w:after="0"/>
                    <w:jc w:val="both"/>
                    <w:rPr>
                      <w:sz w:val="20"/>
                      <w:szCs w:val="20"/>
                    </w:rPr>
                  </w:pPr>
                  <w:r w:rsidRPr="00CA465C">
                    <w:rPr>
                      <w:sz w:val="20"/>
                      <w:szCs w:val="20"/>
                    </w:rPr>
                    <w:t>The shortest of IDLE eDRX cycle and INACTIVE eDRX cycle.</w:t>
                  </w:r>
                </w:p>
              </w:tc>
            </w:tr>
          </w:tbl>
          <w:p w14:paraId="6EAB6A56" w14:textId="77777777" w:rsidR="00CA465C" w:rsidRPr="00CA465C" w:rsidRDefault="00CA465C" w:rsidP="00CA465C">
            <w:pPr>
              <w:spacing w:before="0" w:beforeAutospacing="0" w:after="0"/>
              <w:ind w:left="1080"/>
              <w:rPr>
                <w:color w:val="0070C0"/>
                <w:sz w:val="20"/>
                <w:szCs w:val="20"/>
              </w:rPr>
            </w:pPr>
          </w:p>
          <w:p w14:paraId="13D03A1B" w14:textId="21CDB856" w:rsidR="00D10A3C" w:rsidRPr="00CA465C" w:rsidRDefault="00CA465C" w:rsidP="00CA465C">
            <w:pPr>
              <w:spacing w:before="0" w:beforeAutospacing="0" w:after="0"/>
              <w:rPr>
                <w:b/>
                <w:color w:val="0070C0"/>
                <w:u w:val="single"/>
              </w:rPr>
            </w:pPr>
            <w:r w:rsidRPr="00CA465C">
              <w:rPr>
                <w:b/>
                <w:color w:val="0070C0"/>
                <w:sz w:val="20"/>
                <w:szCs w:val="20"/>
                <w:u w:val="single"/>
              </w:rPr>
              <w:t>Recommended WF: FFS</w:t>
            </w:r>
          </w:p>
        </w:tc>
      </w:tr>
    </w:tbl>
    <w:p w14:paraId="311F25BA" w14:textId="1FC3779E" w:rsidR="00D50909" w:rsidRDefault="00D10A3C" w:rsidP="004A08B2">
      <w:pPr>
        <w:spacing w:after="120"/>
        <w:jc w:val="both"/>
      </w:pPr>
      <w:r>
        <w:lastRenderedPageBreak/>
        <w:t xml:space="preserve">Based on conclusion in RAN2 and SA2, in Inactive mode UE can only use eDRX up to 10.24s and no PTW shall be considered in this case. </w:t>
      </w:r>
      <w:r w:rsidR="00FE40B6">
        <w:t xml:space="preserve">RAN2 had following agreement in </w:t>
      </w:r>
      <w:r w:rsidR="009D3C34">
        <w:t>#116e meeting</w:t>
      </w:r>
      <w:r w:rsidR="00FE40B6">
        <w:t>:</w:t>
      </w:r>
      <w:r>
        <w:t xml:space="preserve"> </w:t>
      </w:r>
    </w:p>
    <w:p w14:paraId="30337FF0" w14:textId="77777777" w:rsidR="009D3C34" w:rsidRPr="00C567D7" w:rsidRDefault="009D3C34"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When IDLE eDRX and INACTIVE eDRX are configured and both cycles are no longer than 10.24s, PO is determined by IDLE eDRX.</w:t>
      </w:r>
    </w:p>
    <w:p w14:paraId="42BFDA7A"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When IDLE eDRX is configured and is no longer than 10.24s, INACITVE eDRX cycle is not configured, PO is determined by IDLE eDRX.</w:t>
      </w:r>
    </w:p>
    <w:p w14:paraId="552D4E50"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During CN PTW when IDLE eDRX is configured and longer than 10.24s, and INACTIVE eDRX is configured, PO is determined by the shortest value of default paging cycle and UE specific DRX cycle if configured by upper layer.</w:t>
      </w:r>
    </w:p>
    <w:p w14:paraId="462244A7"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During CN PTW when IDLE eDRX is configure and is longer than 10.24s, INACTIVE eDRX cycle is not configured, PO is determined by the shortest value of default paging cycle and UE specific DRX cycle if configured by upper layer.</w:t>
      </w:r>
    </w:p>
    <w:p w14:paraId="4CCDCF01" w14:textId="77777777" w:rsidR="009D3C34" w:rsidRPr="00C567D7" w:rsidRDefault="009D3C34" w:rsidP="009D3C34">
      <w:pPr>
        <w:spacing w:before="0" w:beforeAutospacing="0" w:after="0"/>
        <w:rPr>
          <w:sz w:val="20"/>
          <w:szCs w:val="20"/>
        </w:rPr>
      </w:pPr>
      <w:r w:rsidRPr="00C567D7">
        <w:rPr>
          <w:sz w:val="20"/>
          <w:szCs w:val="20"/>
        </w:rPr>
        <w:t>Agreements online:</w:t>
      </w:r>
    </w:p>
    <w:p w14:paraId="0E8B41BE"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For the eDRX PTW start calculation, agree to N=8. No signalling needed to CN.</w:t>
      </w:r>
    </w:p>
    <w:p w14:paraId="0F65CA7A"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The eDRX acquisition period is the same for IDLE and INACTIVE.</w:t>
      </w:r>
    </w:p>
    <w:p w14:paraId="353C29B4" w14:textId="77777777"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A)</w:t>
      </w:r>
      <w:r w:rsidRPr="009D3C34">
        <w:rPr>
          <w:sz w:val="20"/>
          <w:szCs w:val="20"/>
          <w:highlight w:val="green"/>
        </w:rPr>
        <w:tab/>
        <w:t>For RRC_INACTIVE UE, when IDLE eDRX cycle is no longer than 10.24s and INACTIVE eDRX cycle is not configured, T is determined by the shortest of RAN paging cycle and IDLE eDRX cycle.</w:t>
      </w:r>
    </w:p>
    <w:p w14:paraId="61DAE98E" w14:textId="3851CD42"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B)</w:t>
      </w:r>
      <w:r w:rsidRPr="009D3C34">
        <w:rPr>
          <w:sz w:val="20"/>
          <w:szCs w:val="20"/>
          <w:highlight w:val="green"/>
        </w:rPr>
        <w:tab/>
        <w:t>For RRC_INACTIVE UE, when IDLE eDRX cycle is longer than 10.24s and INACTIVE eDRX cycle is not configured, outside CN PTW, T is determined by RAN paging cycle.</w:t>
      </w:r>
    </w:p>
    <w:p w14:paraId="5457325A" w14:textId="338273DE" w:rsidR="009D3C34" w:rsidRDefault="009D3C34" w:rsidP="004A08B2">
      <w:pPr>
        <w:spacing w:after="120"/>
        <w:jc w:val="both"/>
      </w:pPr>
      <w:r>
        <w:t>RAN2 had following agreement in #115e meeting:</w:t>
      </w:r>
    </w:p>
    <w:p w14:paraId="26B2131A" w14:textId="03B450FB" w:rsidR="00FE40B6"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not configured, during CN PTW, T is determined by the shortest of UE specific DRX cycle, if configured by upper layer, RAN paging cycle and default paging cycle.</w:t>
      </w:r>
    </w:p>
    <w:p w14:paraId="37935DAA" w14:textId="77777777" w:rsidR="00207CDA" w:rsidRPr="00662D82" w:rsidRDefault="00207CDA" w:rsidP="00207CDA">
      <w:pPr>
        <w:pStyle w:val="ListParagraph"/>
        <w:autoSpaceDE/>
        <w:autoSpaceDN/>
        <w:adjustRightInd/>
        <w:spacing w:before="0" w:beforeAutospacing="0" w:line="240" w:lineRule="auto"/>
        <w:ind w:left="720" w:firstLineChars="0" w:firstLine="0"/>
        <w:jc w:val="both"/>
        <w:rPr>
          <w:sz w:val="20"/>
          <w:szCs w:val="20"/>
          <w:highlight w:val="green"/>
        </w:rPr>
      </w:pPr>
    </w:p>
    <w:p w14:paraId="18939FC5" w14:textId="77777777" w:rsidR="00FE40B6" w:rsidRPr="00662D82"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 longer than 10.24s, outside CN PTW, T is determined by INACTIVE eDRX cycle.</w:t>
      </w:r>
    </w:p>
    <w:p w14:paraId="7264FB71" w14:textId="77777777" w:rsidR="00FE40B6" w:rsidRPr="00662D82" w:rsidRDefault="00FE40B6" w:rsidP="00FE40B6">
      <w:pPr>
        <w:pStyle w:val="ListParagraph"/>
        <w:autoSpaceDE/>
        <w:autoSpaceDN/>
        <w:adjustRightInd/>
        <w:spacing w:before="0" w:beforeAutospacing="0" w:line="240" w:lineRule="auto"/>
        <w:ind w:left="720" w:firstLineChars="0" w:firstLine="0"/>
        <w:jc w:val="both"/>
        <w:rPr>
          <w:sz w:val="20"/>
          <w:szCs w:val="20"/>
        </w:rPr>
      </w:pPr>
    </w:p>
    <w:p w14:paraId="0634418A" w14:textId="77777777" w:rsidR="00FE40B6" w:rsidRPr="00662D82"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no longer than 10.24s and INACTIVE eDRX cycle is no longer than 10.24s, T is determined by the shortest of IDLE eDRX cycle and INACTIVE eDRX cycle.</w:t>
      </w:r>
    </w:p>
    <w:p w14:paraId="1DC2FDF0" w14:textId="3743E418" w:rsidR="00FE40B6"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 longer than 10.24s, during CN PTW, T is determined by the shortest of UE specific DRX cycle, if configured by upper layer, INACTIVE eDRX cycle and default paging cycle.</w:t>
      </w:r>
    </w:p>
    <w:p w14:paraId="42924536" w14:textId="77777777" w:rsidR="00915BDB" w:rsidRDefault="00915BDB" w:rsidP="00915BDB">
      <w:pPr>
        <w:pStyle w:val="ListParagraph"/>
        <w:autoSpaceDE/>
        <w:autoSpaceDN/>
        <w:adjustRightInd/>
        <w:spacing w:before="0" w:beforeAutospacing="0" w:line="240" w:lineRule="auto"/>
        <w:ind w:left="720" w:firstLineChars="0" w:firstLine="0"/>
        <w:jc w:val="both"/>
        <w:rPr>
          <w:sz w:val="20"/>
          <w:szCs w:val="20"/>
          <w:highlight w:val="green"/>
        </w:rPr>
      </w:pPr>
    </w:p>
    <w:p w14:paraId="577DE6F1"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For RRC_INACTIVE UE, when IDLE eDRX cycle is no longer than 10.24s and INACTIVE eDRX cycle is not configured, FFS which option below is adopted for paging monitoring:</w:t>
      </w:r>
    </w:p>
    <w:p w14:paraId="14119115"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IDLE eDRX cycle, and default paging cycle.</w:t>
      </w:r>
    </w:p>
    <w:p w14:paraId="00F78AD4" w14:textId="77777777" w:rsidR="00915BDB" w:rsidRPr="00662D82" w:rsidRDefault="00915BDB" w:rsidP="00915BDB">
      <w:pPr>
        <w:spacing w:after="0"/>
        <w:ind w:left="852"/>
        <w:rPr>
          <w:sz w:val="20"/>
          <w:szCs w:val="20"/>
        </w:rPr>
      </w:pPr>
      <w:r w:rsidRPr="00662D82">
        <w:rPr>
          <w:sz w:val="20"/>
          <w:szCs w:val="20"/>
        </w:rPr>
        <w:tab/>
        <w:t>Option 2: T is determined by the shortest of RAN paging cycle and IDLE eDRX cycle.</w:t>
      </w:r>
    </w:p>
    <w:p w14:paraId="3395A356"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For RRC_INACTIVE UE, when IDLE eDRX cycle is longer than 10.24s and INACTIVE eDRX cycle is not configured, outside CN PTW, FFS which option below is adopted for paging monitoring:</w:t>
      </w:r>
    </w:p>
    <w:p w14:paraId="0EA7D630"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and default paging cycle.</w:t>
      </w:r>
    </w:p>
    <w:p w14:paraId="0397E272" w14:textId="2B71F756" w:rsidR="00915BDB" w:rsidRPr="00915BDB" w:rsidRDefault="00915BDB" w:rsidP="00915BDB">
      <w:pPr>
        <w:autoSpaceDE/>
        <w:autoSpaceDN/>
        <w:adjustRightInd/>
        <w:spacing w:before="0" w:beforeAutospacing="0"/>
        <w:ind w:left="360"/>
        <w:jc w:val="both"/>
        <w:rPr>
          <w:sz w:val="20"/>
          <w:szCs w:val="20"/>
        </w:rPr>
      </w:pPr>
      <w:r w:rsidRPr="00915BDB">
        <w:rPr>
          <w:sz w:val="20"/>
          <w:szCs w:val="20"/>
        </w:rPr>
        <w:tab/>
      </w:r>
      <w:r w:rsidRPr="00915BDB">
        <w:rPr>
          <w:sz w:val="20"/>
          <w:szCs w:val="20"/>
        </w:rPr>
        <w:tab/>
      </w:r>
      <w:r>
        <w:rPr>
          <w:sz w:val="20"/>
          <w:szCs w:val="20"/>
        </w:rPr>
        <w:tab/>
      </w:r>
      <w:r w:rsidRPr="00915BDB">
        <w:rPr>
          <w:sz w:val="20"/>
          <w:szCs w:val="20"/>
        </w:rPr>
        <w:t>Option 2: T is determined by RAN paging cycle.</w:t>
      </w:r>
    </w:p>
    <w:p w14:paraId="33B8A2FF" w14:textId="7084A319" w:rsidR="00915BDB" w:rsidRDefault="00915BDB" w:rsidP="00915BDB">
      <w:pPr>
        <w:pStyle w:val="Caption"/>
        <w:keepNext/>
        <w:jc w:val="center"/>
      </w:pPr>
      <w:r>
        <w:t xml:space="preserve">Table </w:t>
      </w:r>
      <w:fldSimple w:instr=" SEQ Table \* ARABIC ">
        <w:r>
          <w:rPr>
            <w:noProof/>
          </w:rPr>
          <w:t>1</w:t>
        </w:r>
      </w:fldSimple>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207CDA" w14:paraId="0EE83D59" w14:textId="77777777" w:rsidTr="00207CDA">
        <w:tc>
          <w:tcPr>
            <w:tcW w:w="1525" w:type="dxa"/>
          </w:tcPr>
          <w:p w14:paraId="040890EA" w14:textId="6786ED4C" w:rsidR="00207CDA" w:rsidRPr="00207CDA" w:rsidRDefault="00207CDA" w:rsidP="004A08B2">
            <w:pPr>
              <w:spacing w:after="120"/>
              <w:jc w:val="both"/>
              <w:rPr>
                <w:sz w:val="20"/>
                <w:szCs w:val="20"/>
              </w:rPr>
            </w:pPr>
            <w:r w:rsidRPr="00207CDA">
              <w:rPr>
                <w:sz w:val="20"/>
                <w:szCs w:val="20"/>
              </w:rPr>
              <w:t>IDLE eDRX[s]</w:t>
            </w:r>
          </w:p>
        </w:tc>
        <w:tc>
          <w:tcPr>
            <w:tcW w:w="1620" w:type="dxa"/>
          </w:tcPr>
          <w:p w14:paraId="57AC1934" w14:textId="500CBA70" w:rsidR="00207CDA" w:rsidRPr="00207CDA" w:rsidRDefault="00207CDA" w:rsidP="004A08B2">
            <w:pPr>
              <w:spacing w:after="120"/>
              <w:jc w:val="both"/>
              <w:rPr>
                <w:sz w:val="20"/>
                <w:szCs w:val="20"/>
              </w:rPr>
            </w:pPr>
            <w:r w:rsidRPr="00207CDA">
              <w:rPr>
                <w:sz w:val="20"/>
                <w:szCs w:val="20"/>
              </w:rPr>
              <w:t>Inactive eDRX[s]</w:t>
            </w:r>
          </w:p>
        </w:tc>
        <w:tc>
          <w:tcPr>
            <w:tcW w:w="2070" w:type="dxa"/>
          </w:tcPr>
          <w:p w14:paraId="082A6267" w14:textId="233A0AEB" w:rsidR="00207CDA" w:rsidRPr="00207CDA" w:rsidRDefault="00207CDA" w:rsidP="004A08B2">
            <w:pPr>
              <w:spacing w:after="120"/>
              <w:jc w:val="both"/>
              <w:rPr>
                <w:sz w:val="20"/>
                <w:szCs w:val="20"/>
              </w:rPr>
            </w:pPr>
            <w:r w:rsidRPr="00207CDA">
              <w:rPr>
                <w:sz w:val="20"/>
                <w:szCs w:val="20"/>
              </w:rPr>
              <w:t>Outside CN PTW or during CN PTW</w:t>
            </w:r>
          </w:p>
        </w:tc>
        <w:tc>
          <w:tcPr>
            <w:tcW w:w="4414" w:type="dxa"/>
          </w:tcPr>
          <w:p w14:paraId="004FC293" w14:textId="437204AE" w:rsidR="00207CDA" w:rsidRPr="00207CDA" w:rsidRDefault="00207CDA" w:rsidP="004A08B2">
            <w:pPr>
              <w:spacing w:after="120"/>
              <w:jc w:val="both"/>
              <w:rPr>
                <w:sz w:val="20"/>
                <w:szCs w:val="20"/>
              </w:rPr>
            </w:pPr>
            <w:r w:rsidRPr="00207CDA">
              <w:rPr>
                <w:sz w:val="20"/>
                <w:szCs w:val="20"/>
              </w:rPr>
              <w:t>T</w:t>
            </w:r>
          </w:p>
        </w:tc>
      </w:tr>
      <w:tr w:rsidR="00207CDA" w14:paraId="640E7A88" w14:textId="77777777" w:rsidTr="00207CDA">
        <w:tc>
          <w:tcPr>
            <w:tcW w:w="1525" w:type="dxa"/>
          </w:tcPr>
          <w:p w14:paraId="7E863ECB" w14:textId="7BC9286D" w:rsidR="00207CDA" w:rsidRPr="00207CDA" w:rsidRDefault="00207CDA" w:rsidP="004A08B2">
            <w:pPr>
              <w:spacing w:after="120"/>
              <w:jc w:val="both"/>
              <w:rPr>
                <w:sz w:val="20"/>
                <w:szCs w:val="20"/>
              </w:rPr>
            </w:pPr>
            <w:r w:rsidRPr="00207CDA">
              <w:rPr>
                <w:sz w:val="20"/>
                <w:szCs w:val="20"/>
              </w:rPr>
              <w:lastRenderedPageBreak/>
              <w:t>&gt;10.24</w:t>
            </w:r>
          </w:p>
        </w:tc>
        <w:tc>
          <w:tcPr>
            <w:tcW w:w="1620" w:type="dxa"/>
          </w:tcPr>
          <w:p w14:paraId="7F23FA8B" w14:textId="63BAC443" w:rsidR="00207CDA" w:rsidRPr="00207CDA" w:rsidRDefault="00207CDA" w:rsidP="004A08B2">
            <w:pPr>
              <w:spacing w:after="120"/>
              <w:jc w:val="both"/>
              <w:rPr>
                <w:sz w:val="20"/>
                <w:szCs w:val="20"/>
              </w:rPr>
            </w:pPr>
            <w:r w:rsidRPr="00207CDA">
              <w:rPr>
                <w:sz w:val="20"/>
                <w:szCs w:val="20"/>
              </w:rPr>
              <w:t>Not configured</w:t>
            </w:r>
          </w:p>
        </w:tc>
        <w:tc>
          <w:tcPr>
            <w:tcW w:w="2070" w:type="dxa"/>
          </w:tcPr>
          <w:p w14:paraId="7367CB1C" w14:textId="3E148B52" w:rsidR="00207CDA" w:rsidRPr="00207CDA" w:rsidRDefault="00207CDA" w:rsidP="004A08B2">
            <w:pPr>
              <w:spacing w:after="120"/>
              <w:jc w:val="both"/>
              <w:rPr>
                <w:sz w:val="20"/>
                <w:szCs w:val="20"/>
              </w:rPr>
            </w:pPr>
            <w:r w:rsidRPr="00207CDA">
              <w:rPr>
                <w:sz w:val="20"/>
                <w:szCs w:val="20"/>
              </w:rPr>
              <w:t>During CN PTW</w:t>
            </w:r>
          </w:p>
        </w:tc>
        <w:tc>
          <w:tcPr>
            <w:tcW w:w="4414" w:type="dxa"/>
          </w:tcPr>
          <w:p w14:paraId="224FA234" w14:textId="2A4ABED5" w:rsidR="00207CDA" w:rsidRPr="00207CDA" w:rsidRDefault="000F3FD3" w:rsidP="004A08B2">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915BDB" w14:paraId="7CB3C890" w14:textId="77777777" w:rsidTr="00207CDA">
        <w:tc>
          <w:tcPr>
            <w:tcW w:w="1525" w:type="dxa"/>
          </w:tcPr>
          <w:p w14:paraId="676776F4" w14:textId="48075B61" w:rsidR="00915BDB" w:rsidRPr="00207CDA" w:rsidRDefault="00915BDB" w:rsidP="004A08B2">
            <w:pPr>
              <w:spacing w:after="120"/>
              <w:jc w:val="both"/>
              <w:rPr>
                <w:sz w:val="20"/>
                <w:szCs w:val="20"/>
              </w:rPr>
            </w:pPr>
            <w:r>
              <w:rPr>
                <w:sz w:val="20"/>
                <w:szCs w:val="20"/>
              </w:rPr>
              <w:t>&gt;10.24</w:t>
            </w:r>
          </w:p>
        </w:tc>
        <w:tc>
          <w:tcPr>
            <w:tcW w:w="1620" w:type="dxa"/>
          </w:tcPr>
          <w:p w14:paraId="074B524D" w14:textId="2B4FD377" w:rsidR="00915BDB" w:rsidRPr="00207CDA" w:rsidRDefault="00915BDB" w:rsidP="004A08B2">
            <w:pPr>
              <w:spacing w:after="120"/>
              <w:jc w:val="both"/>
              <w:rPr>
                <w:sz w:val="20"/>
                <w:szCs w:val="20"/>
              </w:rPr>
            </w:pPr>
            <w:r w:rsidRPr="00207CDA">
              <w:rPr>
                <w:sz w:val="20"/>
                <w:szCs w:val="20"/>
              </w:rPr>
              <w:t>Not configured</w:t>
            </w:r>
          </w:p>
        </w:tc>
        <w:tc>
          <w:tcPr>
            <w:tcW w:w="2070" w:type="dxa"/>
          </w:tcPr>
          <w:p w14:paraId="6FA0F769" w14:textId="047100D0" w:rsidR="00915BDB" w:rsidRPr="00207CDA" w:rsidRDefault="00915BDB" w:rsidP="004A08B2">
            <w:pPr>
              <w:spacing w:after="120"/>
              <w:jc w:val="both"/>
              <w:rPr>
                <w:sz w:val="20"/>
                <w:szCs w:val="20"/>
              </w:rPr>
            </w:pPr>
            <w:r>
              <w:rPr>
                <w:sz w:val="20"/>
                <w:szCs w:val="20"/>
              </w:rPr>
              <w:t>Outside CN PTW</w:t>
            </w:r>
          </w:p>
        </w:tc>
        <w:tc>
          <w:tcPr>
            <w:tcW w:w="4414" w:type="dxa"/>
          </w:tcPr>
          <w:p w14:paraId="0D407421" w14:textId="46BCA147" w:rsidR="00915BDB" w:rsidRPr="00207CDA" w:rsidRDefault="004C19D6" w:rsidP="004A08B2">
            <w:pPr>
              <w:spacing w:after="120"/>
              <w:jc w:val="both"/>
              <w:rPr>
                <w:sz w:val="20"/>
                <w:szCs w:val="20"/>
              </w:rPr>
            </w:pPr>
            <w:r w:rsidRPr="006F78ED">
              <w:rPr>
                <w:sz w:val="20"/>
                <w:szCs w:val="20"/>
              </w:rPr>
              <w:t>RAN paging cycle.</w:t>
            </w:r>
          </w:p>
        </w:tc>
      </w:tr>
      <w:tr w:rsidR="00207CDA" w14:paraId="54101FF8" w14:textId="77777777" w:rsidTr="00207CDA">
        <w:tc>
          <w:tcPr>
            <w:tcW w:w="1525" w:type="dxa"/>
          </w:tcPr>
          <w:p w14:paraId="77250C3A" w14:textId="4348DE11" w:rsidR="00207CDA" w:rsidRPr="00207CDA" w:rsidRDefault="00207CDA" w:rsidP="004A08B2">
            <w:pPr>
              <w:spacing w:after="120"/>
              <w:jc w:val="both"/>
              <w:rPr>
                <w:sz w:val="20"/>
                <w:szCs w:val="20"/>
              </w:rPr>
            </w:pPr>
            <w:r>
              <w:rPr>
                <w:sz w:val="20"/>
                <w:szCs w:val="20"/>
              </w:rPr>
              <w:t>&gt;10.24</w:t>
            </w:r>
          </w:p>
        </w:tc>
        <w:tc>
          <w:tcPr>
            <w:tcW w:w="1620" w:type="dxa"/>
          </w:tcPr>
          <w:p w14:paraId="63531045" w14:textId="09B7648E" w:rsidR="00207CDA" w:rsidRPr="00207CDA" w:rsidRDefault="00207CDA" w:rsidP="004A08B2">
            <w:pPr>
              <w:spacing w:after="120"/>
              <w:jc w:val="both"/>
              <w:rPr>
                <w:sz w:val="20"/>
                <w:szCs w:val="20"/>
              </w:rPr>
            </w:pPr>
            <w:r>
              <w:rPr>
                <w:sz w:val="20"/>
                <w:szCs w:val="20"/>
              </w:rPr>
              <w:t>≤10.24</w:t>
            </w:r>
          </w:p>
        </w:tc>
        <w:tc>
          <w:tcPr>
            <w:tcW w:w="2070" w:type="dxa"/>
          </w:tcPr>
          <w:p w14:paraId="04A40302" w14:textId="05B12460" w:rsidR="00207CDA" w:rsidRDefault="00207CDA" w:rsidP="004A08B2">
            <w:pPr>
              <w:spacing w:after="120"/>
              <w:jc w:val="both"/>
              <w:rPr>
                <w:sz w:val="20"/>
                <w:szCs w:val="20"/>
              </w:rPr>
            </w:pPr>
            <w:r>
              <w:rPr>
                <w:sz w:val="20"/>
                <w:szCs w:val="20"/>
              </w:rPr>
              <w:t>During CN PTW</w:t>
            </w:r>
          </w:p>
        </w:tc>
        <w:tc>
          <w:tcPr>
            <w:tcW w:w="4414" w:type="dxa"/>
          </w:tcPr>
          <w:p w14:paraId="23141256" w14:textId="483752B0" w:rsidR="00207CDA" w:rsidRPr="00207CDA" w:rsidRDefault="000F3FD3" w:rsidP="004A08B2">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915BDB" w14:paraId="55EC0B35" w14:textId="77777777" w:rsidTr="00207CDA">
        <w:tc>
          <w:tcPr>
            <w:tcW w:w="1525" w:type="dxa"/>
          </w:tcPr>
          <w:p w14:paraId="1660C235" w14:textId="0FCDB344" w:rsidR="00915BDB" w:rsidRDefault="00915BDB" w:rsidP="00915BDB">
            <w:pPr>
              <w:spacing w:after="120"/>
              <w:jc w:val="both"/>
              <w:rPr>
                <w:sz w:val="20"/>
                <w:szCs w:val="20"/>
              </w:rPr>
            </w:pPr>
            <w:r w:rsidRPr="00207CDA">
              <w:rPr>
                <w:sz w:val="20"/>
                <w:szCs w:val="20"/>
              </w:rPr>
              <w:t>&gt;10.24</w:t>
            </w:r>
          </w:p>
        </w:tc>
        <w:tc>
          <w:tcPr>
            <w:tcW w:w="1620" w:type="dxa"/>
          </w:tcPr>
          <w:p w14:paraId="19071810" w14:textId="6162F478" w:rsidR="00915BDB" w:rsidRDefault="00915BDB" w:rsidP="00915BDB">
            <w:pPr>
              <w:spacing w:after="120"/>
              <w:jc w:val="both"/>
              <w:rPr>
                <w:sz w:val="20"/>
                <w:szCs w:val="20"/>
              </w:rPr>
            </w:pPr>
            <w:r w:rsidRPr="00207CDA">
              <w:rPr>
                <w:sz w:val="20"/>
                <w:szCs w:val="20"/>
              </w:rPr>
              <w:t>≤10.24</w:t>
            </w:r>
          </w:p>
        </w:tc>
        <w:tc>
          <w:tcPr>
            <w:tcW w:w="2070" w:type="dxa"/>
          </w:tcPr>
          <w:p w14:paraId="4032E91E" w14:textId="2C498559" w:rsidR="00915BDB" w:rsidRDefault="00915BDB" w:rsidP="00915BDB">
            <w:pPr>
              <w:spacing w:after="120"/>
              <w:jc w:val="both"/>
              <w:rPr>
                <w:sz w:val="20"/>
                <w:szCs w:val="20"/>
              </w:rPr>
            </w:pPr>
            <w:r>
              <w:rPr>
                <w:sz w:val="20"/>
                <w:szCs w:val="20"/>
              </w:rPr>
              <w:t>Outside CN PTW</w:t>
            </w:r>
          </w:p>
        </w:tc>
        <w:tc>
          <w:tcPr>
            <w:tcW w:w="4414" w:type="dxa"/>
          </w:tcPr>
          <w:p w14:paraId="7C25EC6D" w14:textId="1B8D7470" w:rsidR="00915BDB" w:rsidRDefault="00915BDB" w:rsidP="00915BDB">
            <w:pPr>
              <w:spacing w:after="120"/>
              <w:jc w:val="both"/>
              <w:rPr>
                <w:sz w:val="20"/>
                <w:szCs w:val="20"/>
              </w:rPr>
            </w:pPr>
            <w:r w:rsidRPr="00207CDA">
              <w:rPr>
                <w:sz w:val="20"/>
                <w:szCs w:val="20"/>
              </w:rPr>
              <w:t>INACTIVE eDRX cycle</w:t>
            </w:r>
          </w:p>
        </w:tc>
      </w:tr>
      <w:tr w:rsidR="00207CDA" w14:paraId="5A399EDB" w14:textId="77777777" w:rsidTr="00207CDA">
        <w:tc>
          <w:tcPr>
            <w:tcW w:w="1525" w:type="dxa"/>
          </w:tcPr>
          <w:p w14:paraId="3DD88A1C" w14:textId="60CC5F8A" w:rsidR="00207CDA" w:rsidRPr="00207CDA" w:rsidRDefault="00207CDA" w:rsidP="004A08B2">
            <w:pPr>
              <w:spacing w:after="120"/>
              <w:jc w:val="both"/>
              <w:rPr>
                <w:sz w:val="20"/>
                <w:szCs w:val="20"/>
              </w:rPr>
            </w:pPr>
            <w:r>
              <w:rPr>
                <w:sz w:val="20"/>
                <w:szCs w:val="20"/>
              </w:rPr>
              <w:t>≤10.24</w:t>
            </w:r>
          </w:p>
        </w:tc>
        <w:tc>
          <w:tcPr>
            <w:tcW w:w="1620" w:type="dxa"/>
          </w:tcPr>
          <w:p w14:paraId="37371848" w14:textId="7598C17D" w:rsidR="00207CDA" w:rsidRPr="00207CDA" w:rsidRDefault="00207CDA" w:rsidP="004A08B2">
            <w:pPr>
              <w:spacing w:after="120"/>
              <w:jc w:val="both"/>
              <w:rPr>
                <w:sz w:val="20"/>
                <w:szCs w:val="20"/>
              </w:rPr>
            </w:pPr>
            <w:r w:rsidRPr="00207CDA">
              <w:rPr>
                <w:sz w:val="20"/>
                <w:szCs w:val="20"/>
              </w:rPr>
              <w:t>Not configured</w:t>
            </w:r>
          </w:p>
        </w:tc>
        <w:tc>
          <w:tcPr>
            <w:tcW w:w="2070" w:type="dxa"/>
          </w:tcPr>
          <w:p w14:paraId="57AB6044" w14:textId="302CFD0B" w:rsidR="00207CDA" w:rsidRPr="00207CDA" w:rsidRDefault="00915BDB" w:rsidP="004A08B2">
            <w:pPr>
              <w:spacing w:after="120"/>
              <w:jc w:val="both"/>
              <w:rPr>
                <w:sz w:val="20"/>
                <w:szCs w:val="20"/>
              </w:rPr>
            </w:pPr>
            <w:r>
              <w:rPr>
                <w:sz w:val="20"/>
                <w:szCs w:val="20"/>
              </w:rPr>
              <w:t>NA</w:t>
            </w:r>
          </w:p>
        </w:tc>
        <w:tc>
          <w:tcPr>
            <w:tcW w:w="4414" w:type="dxa"/>
          </w:tcPr>
          <w:p w14:paraId="6498EFEF" w14:textId="5A6E53BA" w:rsidR="00207CDA" w:rsidRPr="00207CDA" w:rsidRDefault="004C19D6" w:rsidP="004A08B2">
            <w:pPr>
              <w:spacing w:after="120"/>
              <w:jc w:val="both"/>
              <w:rPr>
                <w:sz w:val="20"/>
                <w:szCs w:val="20"/>
              </w:rPr>
            </w:pPr>
            <w:r>
              <w:rPr>
                <w:sz w:val="20"/>
                <w:szCs w:val="20"/>
              </w:rPr>
              <w:t>S</w:t>
            </w:r>
            <w:r w:rsidRPr="006F78ED">
              <w:rPr>
                <w:sz w:val="20"/>
                <w:szCs w:val="20"/>
              </w:rPr>
              <w:t>hortest of RAN paging cycle and IDLE eDRX cycle</w:t>
            </w:r>
          </w:p>
        </w:tc>
      </w:tr>
      <w:tr w:rsidR="00915BDB" w14:paraId="02D6B3B1" w14:textId="77777777" w:rsidTr="00207CDA">
        <w:tc>
          <w:tcPr>
            <w:tcW w:w="1525" w:type="dxa"/>
          </w:tcPr>
          <w:p w14:paraId="38D02C5A" w14:textId="24155361" w:rsidR="00915BDB" w:rsidRDefault="00915BDB" w:rsidP="00915BDB">
            <w:pPr>
              <w:spacing w:after="120"/>
              <w:jc w:val="both"/>
              <w:rPr>
                <w:sz w:val="20"/>
                <w:szCs w:val="20"/>
              </w:rPr>
            </w:pPr>
            <w:r w:rsidRPr="00207CDA">
              <w:rPr>
                <w:sz w:val="20"/>
                <w:szCs w:val="20"/>
              </w:rPr>
              <w:t>≤10.24</w:t>
            </w:r>
          </w:p>
        </w:tc>
        <w:tc>
          <w:tcPr>
            <w:tcW w:w="1620" w:type="dxa"/>
          </w:tcPr>
          <w:p w14:paraId="254247F9" w14:textId="612C673C" w:rsidR="00915BDB" w:rsidRPr="00207CDA" w:rsidRDefault="00915BDB" w:rsidP="00915BDB">
            <w:pPr>
              <w:spacing w:after="120"/>
              <w:jc w:val="both"/>
              <w:rPr>
                <w:sz w:val="20"/>
                <w:szCs w:val="20"/>
              </w:rPr>
            </w:pPr>
            <w:r w:rsidRPr="00207CDA">
              <w:rPr>
                <w:sz w:val="20"/>
                <w:szCs w:val="20"/>
              </w:rPr>
              <w:t>≤10.24</w:t>
            </w:r>
          </w:p>
        </w:tc>
        <w:tc>
          <w:tcPr>
            <w:tcW w:w="2070" w:type="dxa"/>
          </w:tcPr>
          <w:p w14:paraId="7ACFD5AC" w14:textId="7F814F12" w:rsidR="00915BDB" w:rsidRDefault="00915BDB" w:rsidP="00915BDB">
            <w:pPr>
              <w:spacing w:after="120"/>
              <w:jc w:val="both"/>
              <w:rPr>
                <w:sz w:val="20"/>
                <w:szCs w:val="20"/>
              </w:rPr>
            </w:pPr>
            <w:r>
              <w:rPr>
                <w:sz w:val="20"/>
                <w:szCs w:val="20"/>
              </w:rPr>
              <w:t>NA</w:t>
            </w:r>
          </w:p>
        </w:tc>
        <w:tc>
          <w:tcPr>
            <w:tcW w:w="4414" w:type="dxa"/>
          </w:tcPr>
          <w:p w14:paraId="12452CDC" w14:textId="5D08E49E" w:rsidR="00915BDB" w:rsidRDefault="005C4DB1" w:rsidP="00915BDB">
            <w:pPr>
              <w:spacing w:after="120"/>
              <w:jc w:val="both"/>
              <w:rPr>
                <w:sz w:val="20"/>
                <w:szCs w:val="20"/>
              </w:rPr>
            </w:pPr>
            <w:r>
              <w:rPr>
                <w:sz w:val="20"/>
                <w:szCs w:val="21"/>
              </w:rPr>
              <w:t>T</w:t>
            </w:r>
            <w:r w:rsidRPr="005C4DB1">
              <w:rPr>
                <w:sz w:val="20"/>
                <w:szCs w:val="21"/>
              </w:rPr>
              <w:t>he shortest of IDLE eDRX cycle and INACTIVE eDRX cycle.</w:t>
            </w:r>
          </w:p>
        </w:tc>
      </w:tr>
    </w:tbl>
    <w:p w14:paraId="33C6B8FB" w14:textId="06F9DB5B" w:rsidR="001D2B63" w:rsidRDefault="00CA465C" w:rsidP="004A08B2">
      <w:pPr>
        <w:spacing w:after="120"/>
        <w:jc w:val="both"/>
      </w:pPr>
      <w:r>
        <w:t>The</w:t>
      </w:r>
      <w:r w:rsidR="001D2B63" w:rsidRPr="001D2B63">
        <w:t xml:space="preserve"> measurement cycle</w:t>
      </w:r>
      <w:r w:rsidR="001D2B63">
        <w:t xml:space="preserve"> </w:t>
      </w:r>
      <w:r w:rsidR="002E2FC3">
        <w:t xml:space="preserve">for inactive mode requirement with eDRX </w:t>
      </w:r>
      <w:r w:rsidR="001D2B63">
        <w:t xml:space="preserve">shall </w:t>
      </w:r>
      <w:r w:rsidR="002E2FC3">
        <w:t>be specified based on the RAN2 agreements summarized in table 1.</w:t>
      </w:r>
    </w:p>
    <w:p w14:paraId="47AE8835" w14:textId="324FAA92" w:rsidR="00A76AEF" w:rsidRPr="002E2FC3" w:rsidRDefault="002E2FC3" w:rsidP="004A08B2">
      <w:pPr>
        <w:spacing w:after="120"/>
        <w:jc w:val="both"/>
        <w:rPr>
          <w:b/>
          <w:bCs/>
          <w:i/>
          <w:iCs/>
        </w:rPr>
      </w:pPr>
      <w:r w:rsidRPr="002E2FC3">
        <w:rPr>
          <w:b/>
          <w:bCs/>
          <w:i/>
          <w:iCs/>
        </w:rPr>
        <w:t xml:space="preserve">Proposal </w:t>
      </w:r>
      <w:r w:rsidR="00CA465C">
        <w:rPr>
          <w:b/>
          <w:bCs/>
          <w:i/>
          <w:iCs/>
        </w:rPr>
        <w:t>7</w:t>
      </w:r>
      <w:r w:rsidRPr="002E2FC3">
        <w:rPr>
          <w:b/>
          <w:bCs/>
          <w:i/>
          <w:iCs/>
        </w:rPr>
        <w:t xml:space="preserve">: the measurement cycle for inactive mode requirement with eDRX shall be specified based on the paging monitoring cycle of T </w:t>
      </w:r>
      <w:r>
        <w:rPr>
          <w:b/>
          <w:bCs/>
          <w:i/>
          <w:iCs/>
        </w:rPr>
        <w:t>from</w:t>
      </w:r>
      <w:r w:rsidRPr="002E2FC3">
        <w:rPr>
          <w:b/>
          <w:bCs/>
          <w:i/>
          <w:iCs/>
        </w:rPr>
        <w:t xml:space="preserve"> RAN2 agreements summarized in table 1.</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69B2B124" w14:textId="1FDE7FB7" w:rsidR="00DC52ED" w:rsidRDefault="005647EF" w:rsidP="00DC52ED">
      <w:pPr>
        <w:jc w:val="both"/>
      </w:pPr>
      <w:r>
        <w:t>We discuss the RRM requirement with eDRX for RedCap in this contribution.</w:t>
      </w:r>
    </w:p>
    <w:p w14:paraId="7B0F5D6D" w14:textId="77777777" w:rsidR="00E07527" w:rsidRPr="0098787C" w:rsidRDefault="00E07527" w:rsidP="00E07527">
      <w:pPr>
        <w:spacing w:after="120"/>
        <w:jc w:val="both"/>
        <w:rPr>
          <w:b/>
          <w:bCs/>
          <w:i/>
          <w:iCs/>
        </w:rPr>
      </w:pPr>
      <w:r w:rsidRPr="0098787C">
        <w:rPr>
          <w:b/>
          <w:bCs/>
          <w:i/>
          <w:iCs/>
        </w:rPr>
        <w:t xml:space="preserve">Proposal 1: keep M1 in the FR1/FR2 Nserv when DRX = 0.32 and 0.64s: </w:t>
      </w:r>
    </w:p>
    <w:p w14:paraId="178020C0" w14:textId="77777777" w:rsidR="00E07527" w:rsidRPr="0098787C" w:rsidRDefault="00E07527" w:rsidP="00E07527">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M1=2 if SMTC periodicity (T</w:t>
      </w:r>
      <w:r w:rsidRPr="0098787C">
        <w:rPr>
          <w:b/>
          <w:bCs/>
          <w:i/>
          <w:iCs/>
          <w:position w:val="-2"/>
          <w:sz w:val="24"/>
          <w:szCs w:val="24"/>
          <w:vertAlign w:val="subscript"/>
        </w:rPr>
        <w:t>SMTC</w:t>
      </w:r>
      <w:r w:rsidRPr="0098787C">
        <w:rPr>
          <w:b/>
          <w:bCs/>
          <w:i/>
          <w:iCs/>
          <w:sz w:val="24"/>
          <w:szCs w:val="24"/>
        </w:rPr>
        <w:t>) &gt; 20 ms and DRX cycle≤ 0.64</w:t>
      </w:r>
      <w:r>
        <w:rPr>
          <w:b/>
          <w:bCs/>
          <w:i/>
          <w:iCs/>
          <w:sz w:val="24"/>
          <w:szCs w:val="24"/>
          <w:lang w:val="en-US"/>
        </w:rPr>
        <w:t>s</w:t>
      </w:r>
      <w:r w:rsidRPr="0098787C">
        <w:rPr>
          <w:b/>
          <w:bCs/>
          <w:i/>
          <w:iCs/>
          <w:sz w:val="24"/>
          <w:szCs w:val="24"/>
        </w:rPr>
        <w:t xml:space="preserve">, </w:t>
      </w:r>
    </w:p>
    <w:p w14:paraId="29752CDC" w14:textId="77777777" w:rsidR="00E07527" w:rsidRPr="0098787C" w:rsidRDefault="00E07527" w:rsidP="00E07527">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 xml:space="preserve">otherwise M1=1. </w:t>
      </w:r>
    </w:p>
    <w:p w14:paraId="7890459F" w14:textId="77777777" w:rsidR="00E07527" w:rsidRPr="00E07527" w:rsidRDefault="00E07527" w:rsidP="00E07527">
      <w:pPr>
        <w:spacing w:after="120"/>
        <w:jc w:val="both"/>
        <w:rPr>
          <w:b/>
          <w:bCs/>
          <w:i/>
          <w:iCs/>
        </w:rPr>
      </w:pPr>
      <w:r w:rsidRPr="00E07527">
        <w:rPr>
          <w:b/>
          <w:bCs/>
          <w:i/>
          <w:iCs/>
        </w:rPr>
        <w:t>Proposal 2: define serving cell requirements for eDRX length larger than 10.24s as below,</w:t>
      </w:r>
    </w:p>
    <w:p w14:paraId="51CBCAAA" w14:textId="77777777" w:rsidR="00E07527" w:rsidRPr="00E07527" w:rsidRDefault="00E07527" w:rsidP="00E07527">
      <w:pPr>
        <w:pStyle w:val="ListParagraph"/>
        <w:numPr>
          <w:ilvl w:val="0"/>
          <w:numId w:val="24"/>
        </w:numPr>
        <w:ind w:firstLineChars="0"/>
        <w:jc w:val="center"/>
        <w:rPr>
          <w:b/>
          <w:bCs/>
          <w:i/>
          <w:color w:val="000000" w:themeColor="text1"/>
          <w:u w:val="single"/>
          <w:lang w:eastAsia="zh-CN"/>
        </w:rPr>
      </w:pPr>
      <w:r w:rsidRPr="00E07527">
        <w:rPr>
          <w:b/>
          <w:bCs/>
          <w:i/>
          <w:color w:val="000000" w:themeColor="text1"/>
        </w:rPr>
        <w:t>FR1 N</w:t>
      </w:r>
      <w:r w:rsidRPr="00E07527">
        <w:rPr>
          <w:b/>
          <w:bCs/>
          <w:i/>
          <w:color w:val="000000" w:themeColor="text1"/>
          <w:vertAlign w:val="subscript"/>
        </w:rPr>
        <w:t>serv</w:t>
      </w:r>
      <w:r w:rsidRPr="00E07527">
        <w:rPr>
          <w:b/>
          <w:bCs/>
          <w:i/>
          <w:color w:val="000000" w:themeColor="text1"/>
        </w:rPr>
        <w:t xml:space="preserve"> for </w:t>
      </w:r>
      <w:r w:rsidRPr="00E07527">
        <w:rPr>
          <w:rFonts w:eastAsia="DengXian"/>
          <w:b/>
          <w:bCs/>
          <w:i/>
          <w:color w:val="000000" w:themeColor="text1"/>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8"/>
        <w:gridCol w:w="1560"/>
        <w:gridCol w:w="2405"/>
      </w:tblGrid>
      <w:tr w:rsidR="00E07527" w:rsidRPr="004975A3" w14:paraId="1B5416A9" w14:textId="77777777" w:rsidTr="00112A8C">
        <w:trPr>
          <w:cantSplit/>
          <w:trHeight w:val="207"/>
          <w:jc w:val="center"/>
        </w:trPr>
        <w:tc>
          <w:tcPr>
            <w:tcW w:w="936" w:type="pct"/>
            <w:tcBorders>
              <w:bottom w:val="nil"/>
            </w:tcBorders>
          </w:tcPr>
          <w:p w14:paraId="122AB6CC"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eDRX cycle length [s]</w:t>
            </w:r>
          </w:p>
        </w:tc>
        <w:tc>
          <w:tcPr>
            <w:tcW w:w="604" w:type="pct"/>
            <w:tcBorders>
              <w:bottom w:val="nil"/>
            </w:tcBorders>
          </w:tcPr>
          <w:p w14:paraId="0BB37E30"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DRX cycle length [s]</w:t>
            </w:r>
          </w:p>
        </w:tc>
        <w:tc>
          <w:tcPr>
            <w:tcW w:w="1401" w:type="pct"/>
          </w:tcPr>
          <w:p w14:paraId="7FFCB540"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 xml:space="preserve">PTW length [s] </w:t>
            </w:r>
          </w:p>
          <w:p w14:paraId="1CC252D6"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(number of 1.28s periods)</w:t>
            </w:r>
          </w:p>
        </w:tc>
        <w:tc>
          <w:tcPr>
            <w:tcW w:w="810" w:type="pct"/>
          </w:tcPr>
          <w:p w14:paraId="65F09583"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Scaling Factor (N1) for FR1</w:t>
            </w:r>
          </w:p>
        </w:tc>
        <w:tc>
          <w:tcPr>
            <w:tcW w:w="1249" w:type="pct"/>
            <w:tcBorders>
              <w:bottom w:val="nil"/>
            </w:tcBorders>
          </w:tcPr>
          <w:p w14:paraId="59A49E27"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w:t>
            </w:r>
            <w:r w:rsidRPr="004975A3">
              <w:rPr>
                <w:rFonts w:ascii="Times New Roman" w:hAnsi="Times New Roman"/>
                <w:bCs/>
                <w:i/>
                <w:iCs/>
                <w:color w:val="000000" w:themeColor="text1"/>
                <w:sz w:val="20"/>
                <w:szCs w:val="20"/>
                <w:vertAlign w:val="subscript"/>
              </w:rPr>
              <w:t xml:space="preserve">serv </w:t>
            </w:r>
            <w:r w:rsidRPr="004975A3">
              <w:rPr>
                <w:rFonts w:ascii="Times New Roman" w:hAnsi="Times New Roman"/>
                <w:bCs/>
                <w:i/>
                <w:iCs/>
                <w:color w:val="000000" w:themeColor="text1"/>
                <w:sz w:val="20"/>
                <w:szCs w:val="20"/>
              </w:rPr>
              <w:t>[number of DRX cycles]</w:t>
            </w:r>
          </w:p>
        </w:tc>
      </w:tr>
      <w:tr w:rsidR="00E07527" w:rsidRPr="004975A3" w14:paraId="141F7DAA" w14:textId="77777777" w:rsidTr="00112A8C">
        <w:trPr>
          <w:cantSplit/>
          <w:jc w:val="center"/>
        </w:trPr>
        <w:tc>
          <w:tcPr>
            <w:tcW w:w="936" w:type="pct"/>
            <w:vMerge w:val="restart"/>
          </w:tcPr>
          <w:p w14:paraId="03F618BB"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20.48 ≤ eDRX_IDLE cycle length ≤ 10485.76</w:t>
            </w:r>
          </w:p>
        </w:tc>
        <w:tc>
          <w:tcPr>
            <w:tcW w:w="604" w:type="pct"/>
          </w:tcPr>
          <w:p w14:paraId="131F6E6A"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0.32</w:t>
            </w:r>
          </w:p>
        </w:tc>
        <w:tc>
          <w:tcPr>
            <w:tcW w:w="1401" w:type="pct"/>
          </w:tcPr>
          <w:p w14:paraId="37DB9FFD"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xml:space="preserve">≥ 1.28 (1) </w:t>
            </w:r>
          </w:p>
        </w:tc>
        <w:tc>
          <w:tcPr>
            <w:tcW w:w="810" w:type="pct"/>
            <w:vMerge w:val="restart"/>
            <w:vAlign w:val="center"/>
          </w:tcPr>
          <w:p w14:paraId="7F9591AF"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w:t>
            </w:r>
          </w:p>
        </w:tc>
        <w:tc>
          <w:tcPr>
            <w:tcW w:w="1249" w:type="pct"/>
          </w:tcPr>
          <w:p w14:paraId="2802F28B"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M1*N1*2</w:t>
            </w:r>
          </w:p>
        </w:tc>
      </w:tr>
      <w:tr w:rsidR="00E07527" w:rsidRPr="004975A3" w14:paraId="528191A8" w14:textId="77777777" w:rsidTr="00112A8C">
        <w:trPr>
          <w:cantSplit/>
          <w:jc w:val="center"/>
        </w:trPr>
        <w:tc>
          <w:tcPr>
            <w:tcW w:w="936" w:type="pct"/>
            <w:vMerge/>
          </w:tcPr>
          <w:p w14:paraId="17249AF5"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72596552"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0.64</w:t>
            </w:r>
          </w:p>
        </w:tc>
        <w:tc>
          <w:tcPr>
            <w:tcW w:w="1401" w:type="pct"/>
          </w:tcPr>
          <w:p w14:paraId="6A90DD18"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1.28 (1) (M1=1) or ≥ 2.56 (2) (M1=2)</w:t>
            </w:r>
          </w:p>
        </w:tc>
        <w:tc>
          <w:tcPr>
            <w:tcW w:w="810" w:type="pct"/>
            <w:vMerge/>
          </w:tcPr>
          <w:p w14:paraId="527EC78C" w14:textId="77777777" w:rsidR="00E07527" w:rsidRPr="004975A3" w:rsidRDefault="00E07527" w:rsidP="00112A8C">
            <w:pPr>
              <w:pStyle w:val="TAC"/>
              <w:rPr>
                <w:rFonts w:ascii="Times New Roman" w:hAnsi="Times New Roman"/>
                <w:b/>
                <w:bCs/>
                <w:i/>
                <w:iCs/>
                <w:color w:val="000000" w:themeColor="text1"/>
                <w:sz w:val="20"/>
                <w:szCs w:val="20"/>
              </w:rPr>
            </w:pPr>
          </w:p>
        </w:tc>
        <w:tc>
          <w:tcPr>
            <w:tcW w:w="1249" w:type="pct"/>
          </w:tcPr>
          <w:p w14:paraId="64BA19ED"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 N1*2</w:t>
            </w:r>
          </w:p>
        </w:tc>
      </w:tr>
      <w:tr w:rsidR="00E07527" w:rsidRPr="004975A3" w14:paraId="7DC60102" w14:textId="77777777" w:rsidTr="00112A8C">
        <w:trPr>
          <w:cantSplit/>
          <w:jc w:val="center"/>
        </w:trPr>
        <w:tc>
          <w:tcPr>
            <w:tcW w:w="936" w:type="pct"/>
            <w:vMerge/>
          </w:tcPr>
          <w:p w14:paraId="4FBDBDD6"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3D28927C"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1.28</w:t>
            </w:r>
          </w:p>
        </w:tc>
        <w:tc>
          <w:tcPr>
            <w:tcW w:w="1401" w:type="pct"/>
          </w:tcPr>
          <w:p w14:paraId="58886D6C"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2.56 (2)</w:t>
            </w:r>
          </w:p>
        </w:tc>
        <w:tc>
          <w:tcPr>
            <w:tcW w:w="810" w:type="pct"/>
            <w:vMerge/>
          </w:tcPr>
          <w:p w14:paraId="04DAA1ED" w14:textId="77777777" w:rsidR="00E07527" w:rsidRPr="004975A3" w:rsidRDefault="00E07527" w:rsidP="00112A8C">
            <w:pPr>
              <w:pStyle w:val="TAC"/>
              <w:rPr>
                <w:rFonts w:ascii="Times New Roman" w:hAnsi="Times New Roman"/>
                <w:b/>
                <w:bCs/>
                <w:i/>
                <w:iCs/>
                <w:color w:val="000000" w:themeColor="text1"/>
                <w:sz w:val="20"/>
                <w:szCs w:val="20"/>
              </w:rPr>
            </w:pPr>
          </w:p>
        </w:tc>
        <w:tc>
          <w:tcPr>
            <w:tcW w:w="1249" w:type="pct"/>
          </w:tcPr>
          <w:p w14:paraId="5282C4D5"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E07527" w:rsidRPr="004975A3" w14:paraId="766D9D83" w14:textId="77777777" w:rsidTr="00112A8C">
        <w:trPr>
          <w:cantSplit/>
          <w:trHeight w:val="39"/>
          <w:jc w:val="center"/>
        </w:trPr>
        <w:tc>
          <w:tcPr>
            <w:tcW w:w="936" w:type="pct"/>
            <w:vMerge/>
          </w:tcPr>
          <w:p w14:paraId="30219D91"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14A696A0"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2.56</w:t>
            </w:r>
          </w:p>
        </w:tc>
        <w:tc>
          <w:tcPr>
            <w:tcW w:w="1401" w:type="pct"/>
          </w:tcPr>
          <w:p w14:paraId="55ED2E86"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5.12 (4)</w:t>
            </w:r>
          </w:p>
        </w:tc>
        <w:tc>
          <w:tcPr>
            <w:tcW w:w="810" w:type="pct"/>
            <w:vMerge/>
          </w:tcPr>
          <w:p w14:paraId="071E9F94" w14:textId="77777777" w:rsidR="00E07527" w:rsidRPr="004975A3" w:rsidRDefault="00E07527" w:rsidP="00112A8C">
            <w:pPr>
              <w:pStyle w:val="TAC"/>
              <w:rPr>
                <w:rFonts w:ascii="Times New Roman" w:hAnsi="Times New Roman"/>
                <w:b/>
                <w:bCs/>
                <w:i/>
                <w:iCs/>
                <w:color w:val="000000" w:themeColor="text1"/>
                <w:sz w:val="20"/>
                <w:szCs w:val="20"/>
              </w:rPr>
            </w:pPr>
          </w:p>
        </w:tc>
        <w:tc>
          <w:tcPr>
            <w:tcW w:w="1249" w:type="pct"/>
          </w:tcPr>
          <w:p w14:paraId="3CDC9C86"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E07527" w:rsidRPr="004975A3" w14:paraId="629A700C" w14:textId="77777777" w:rsidTr="00112A8C">
        <w:trPr>
          <w:cantSplit/>
          <w:trHeight w:val="39"/>
          <w:jc w:val="center"/>
        </w:trPr>
        <w:tc>
          <w:tcPr>
            <w:tcW w:w="5000" w:type="pct"/>
            <w:gridSpan w:val="5"/>
          </w:tcPr>
          <w:p w14:paraId="6640ACD0" w14:textId="77777777" w:rsidR="00E07527" w:rsidRPr="004975A3" w:rsidRDefault="00E07527" w:rsidP="00112A8C">
            <w:pPr>
              <w:spacing w:after="0"/>
              <w:rPr>
                <w:rFonts w:eastAsia="SimSun"/>
                <w:b/>
                <w:bCs/>
                <w:i/>
                <w:sz w:val="20"/>
                <w:szCs w:val="20"/>
              </w:rPr>
            </w:pPr>
            <w:r w:rsidRPr="004975A3">
              <w:rPr>
                <w:b/>
                <w:bCs/>
                <w:i/>
                <w:color w:val="000000" w:themeColor="text1"/>
                <w:sz w:val="20"/>
                <w:szCs w:val="20"/>
              </w:rPr>
              <w:t xml:space="preserve">Note 1: PTW length is derived based on </w:t>
            </w:r>
            <m:oMath>
              <m:d>
                <m:dPr>
                  <m:begChr m:val="⌈"/>
                  <m:endChr m:val="⌉"/>
                  <m:ctrlPr>
                    <w:rPr>
                      <w:rFonts w:ascii="Cambria Math" w:eastAsia="SimSun" w:hAnsi="Cambria Math"/>
                      <w:b/>
                      <w:bCs/>
                      <w:i/>
                      <w:sz w:val="20"/>
                      <w:szCs w:val="20"/>
                    </w:rPr>
                  </m:ctrlPr>
                </m:dPr>
                <m:e>
                  <m:f>
                    <m:fPr>
                      <m:ctrlPr>
                        <w:rPr>
                          <w:rFonts w:ascii="Cambria Math" w:eastAsia="SimSun" w:hAnsi="Cambria Math"/>
                          <w:b/>
                          <w:bCs/>
                          <w:i/>
                          <w:sz w:val="20"/>
                          <w:szCs w:val="20"/>
                        </w:rPr>
                      </m:ctrlPr>
                    </m:fPr>
                    <m:num>
                      <m:r>
                        <m:rPr>
                          <m:sty m:val="bi"/>
                        </m:rPr>
                        <w:rPr>
                          <w:rFonts w:ascii="Cambria Math" w:eastAsia="SimSun" w:hAnsi="Cambria Math"/>
                          <w:sz w:val="20"/>
                          <w:szCs w:val="20"/>
                        </w:rPr>
                        <m:t>Nserv*DRX_cycle</m:t>
                      </m:r>
                    </m:num>
                    <m:den>
                      <m:r>
                        <m:rPr>
                          <m:sty m:val="bi"/>
                        </m:rPr>
                        <w:rPr>
                          <w:rFonts w:ascii="Cambria Math" w:eastAsia="SimSun" w:hAnsi="Cambria Math"/>
                          <w:sz w:val="20"/>
                          <w:szCs w:val="20"/>
                        </w:rPr>
                        <m:t>1.28</m:t>
                      </m:r>
                    </m:den>
                  </m:f>
                </m:e>
              </m:d>
              <m:r>
                <m:rPr>
                  <m:sty m:val="bi"/>
                </m:rPr>
                <w:rPr>
                  <w:rFonts w:ascii="Cambria Math" w:eastAsia="SimSun" w:hAnsi="Cambria Math"/>
                  <w:sz w:val="20"/>
                  <w:szCs w:val="20"/>
                </w:rPr>
                <m:t>*1.28</m:t>
              </m:r>
            </m:oMath>
            <w:r w:rsidRPr="004975A3">
              <w:rPr>
                <w:rFonts w:eastAsia="SimSun"/>
                <w:b/>
                <w:bCs/>
                <w:i/>
                <w:sz w:val="20"/>
                <w:szCs w:val="20"/>
              </w:rPr>
              <w:t xml:space="preserve"> </w:t>
            </w:r>
          </w:p>
          <w:p w14:paraId="5A329C13" w14:textId="77777777" w:rsidR="00E07527" w:rsidRPr="004975A3" w:rsidRDefault="00E07527" w:rsidP="00112A8C">
            <w:pPr>
              <w:spacing w:after="0"/>
              <w:rPr>
                <w:rFonts w:eastAsia="SimSun"/>
                <w:b/>
                <w:bCs/>
                <w:i/>
                <w:sz w:val="20"/>
                <w:szCs w:val="20"/>
              </w:rPr>
            </w:pPr>
            <w:r w:rsidRPr="004975A3">
              <w:rPr>
                <w:rFonts w:eastAsia="SimSun"/>
                <w:b/>
                <w:bCs/>
                <w:i/>
                <w:sz w:val="20"/>
                <w:szCs w:val="20"/>
              </w:rPr>
              <w:t xml:space="preserve">Note 2: </w:t>
            </w:r>
            <w:r w:rsidRPr="004975A3">
              <w:rPr>
                <w:b/>
                <w:bCs/>
                <w:i/>
                <w:sz w:val="20"/>
                <w:szCs w:val="20"/>
              </w:rPr>
              <w:t>M1=2 if SMTC periodicity (T</w:t>
            </w:r>
            <w:r w:rsidRPr="004975A3">
              <w:rPr>
                <w:b/>
                <w:bCs/>
                <w:i/>
                <w:position w:val="-2"/>
                <w:sz w:val="20"/>
                <w:szCs w:val="20"/>
                <w:vertAlign w:val="subscript"/>
              </w:rPr>
              <w:t>SMTC</w:t>
            </w:r>
            <w:r w:rsidRPr="004975A3">
              <w:rPr>
                <w:b/>
                <w:bCs/>
                <w:i/>
                <w:sz w:val="20"/>
                <w:szCs w:val="20"/>
              </w:rPr>
              <w:t xml:space="preserve">) &gt; 20 ms and DRX cycle≤ 0.64s, otherwise M1=1. </w:t>
            </w:r>
          </w:p>
        </w:tc>
      </w:tr>
    </w:tbl>
    <w:p w14:paraId="59C972D2" w14:textId="77777777" w:rsidR="00E07527" w:rsidRPr="00E07527" w:rsidRDefault="00E07527" w:rsidP="00E07527">
      <w:pPr>
        <w:pStyle w:val="ListParagraph"/>
        <w:numPr>
          <w:ilvl w:val="0"/>
          <w:numId w:val="24"/>
        </w:numPr>
        <w:ind w:firstLineChars="0"/>
        <w:jc w:val="center"/>
        <w:rPr>
          <w:b/>
          <w:bCs/>
          <w:i/>
          <w:color w:val="000000" w:themeColor="text1"/>
        </w:rPr>
      </w:pPr>
      <w:r w:rsidRPr="00E07527">
        <w:rPr>
          <w:b/>
          <w:bCs/>
          <w:i/>
          <w:color w:val="000000" w:themeColor="text1"/>
        </w:rPr>
        <w:t>FR2 N</w:t>
      </w:r>
      <w:r w:rsidRPr="00E07527">
        <w:rPr>
          <w:b/>
          <w:bCs/>
          <w:i/>
          <w:color w:val="000000" w:themeColor="text1"/>
          <w:vertAlign w:val="subscript"/>
        </w:rPr>
        <w:t>serv</w:t>
      </w:r>
      <w:r w:rsidRPr="00E07527">
        <w:rPr>
          <w:b/>
          <w:bCs/>
          <w:i/>
          <w:color w:val="000000" w:themeColor="text1"/>
        </w:rPr>
        <w:t xml:space="preserve"> for </w:t>
      </w:r>
      <w:r w:rsidRPr="00E07527">
        <w:rPr>
          <w:rFonts w:eastAsia="DengXian"/>
          <w:b/>
          <w:bCs/>
          <w:i/>
          <w:color w:val="000000" w:themeColor="text1"/>
        </w:rPr>
        <w:t>10.24s&lt;eDRX cycle≤10485.76s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63"/>
        <w:gridCol w:w="2698"/>
        <w:gridCol w:w="1560"/>
        <w:gridCol w:w="2405"/>
      </w:tblGrid>
      <w:tr w:rsidR="00E07527" w:rsidRPr="004975A3" w14:paraId="1EF20538" w14:textId="77777777" w:rsidTr="00112A8C">
        <w:trPr>
          <w:cantSplit/>
          <w:trHeight w:val="207"/>
          <w:jc w:val="center"/>
        </w:trPr>
        <w:tc>
          <w:tcPr>
            <w:tcW w:w="936" w:type="pct"/>
            <w:tcBorders>
              <w:bottom w:val="nil"/>
            </w:tcBorders>
          </w:tcPr>
          <w:p w14:paraId="2046C2CD"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lastRenderedPageBreak/>
              <w:t>eDRX cycle length [s]</w:t>
            </w:r>
          </w:p>
        </w:tc>
        <w:tc>
          <w:tcPr>
            <w:tcW w:w="604" w:type="pct"/>
            <w:tcBorders>
              <w:bottom w:val="nil"/>
            </w:tcBorders>
          </w:tcPr>
          <w:p w14:paraId="55ABE426"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DRX cycle length [s]</w:t>
            </w:r>
          </w:p>
        </w:tc>
        <w:tc>
          <w:tcPr>
            <w:tcW w:w="1401" w:type="pct"/>
          </w:tcPr>
          <w:p w14:paraId="3E5C700E"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 xml:space="preserve">PTW length [s] </w:t>
            </w:r>
          </w:p>
          <w:p w14:paraId="7B43924A"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(number of 1.28s periods)</w:t>
            </w:r>
          </w:p>
        </w:tc>
        <w:tc>
          <w:tcPr>
            <w:tcW w:w="810" w:type="pct"/>
          </w:tcPr>
          <w:p w14:paraId="6A500C7A"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Scaling Factor (N1) for FR2</w:t>
            </w:r>
          </w:p>
        </w:tc>
        <w:tc>
          <w:tcPr>
            <w:tcW w:w="1249" w:type="pct"/>
            <w:tcBorders>
              <w:bottom w:val="nil"/>
            </w:tcBorders>
          </w:tcPr>
          <w:p w14:paraId="1BFB9E3B" w14:textId="77777777" w:rsidR="00E07527" w:rsidRPr="004975A3" w:rsidRDefault="00E07527" w:rsidP="00112A8C">
            <w:pPr>
              <w:pStyle w:val="TAH"/>
              <w:rPr>
                <w:rFonts w:ascii="Times New Roman" w:hAnsi="Times New Roman"/>
                <w:bCs/>
                <w:i/>
                <w:iCs/>
                <w:color w:val="000000" w:themeColor="text1"/>
                <w:sz w:val="20"/>
                <w:szCs w:val="20"/>
              </w:rPr>
            </w:pPr>
            <w:r w:rsidRPr="004975A3">
              <w:rPr>
                <w:rFonts w:ascii="Times New Roman" w:hAnsi="Times New Roman"/>
                <w:bCs/>
                <w:i/>
                <w:iCs/>
                <w:color w:val="000000" w:themeColor="text1"/>
                <w:sz w:val="20"/>
                <w:szCs w:val="20"/>
              </w:rPr>
              <w:t>Nserv [number of DRX cycles]</w:t>
            </w:r>
          </w:p>
        </w:tc>
      </w:tr>
      <w:tr w:rsidR="00E07527" w:rsidRPr="004975A3" w14:paraId="653B0899" w14:textId="77777777" w:rsidTr="00112A8C">
        <w:trPr>
          <w:cantSplit/>
          <w:jc w:val="center"/>
        </w:trPr>
        <w:tc>
          <w:tcPr>
            <w:tcW w:w="936" w:type="pct"/>
            <w:vMerge w:val="restart"/>
          </w:tcPr>
          <w:p w14:paraId="45BEE945"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20.48 ≤ eDRX_IDLE cycle length ≤ 10485.76</w:t>
            </w:r>
          </w:p>
        </w:tc>
        <w:tc>
          <w:tcPr>
            <w:tcW w:w="604" w:type="pct"/>
          </w:tcPr>
          <w:p w14:paraId="4807D12F"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0.32</w:t>
            </w:r>
          </w:p>
        </w:tc>
        <w:tc>
          <w:tcPr>
            <w:tcW w:w="1401" w:type="pct"/>
          </w:tcPr>
          <w:p w14:paraId="6EF0DF19"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5.12 (4) (M1=1) or ≥ 10.24 (8) (M1=2)</w:t>
            </w:r>
          </w:p>
        </w:tc>
        <w:tc>
          <w:tcPr>
            <w:tcW w:w="810" w:type="pct"/>
          </w:tcPr>
          <w:p w14:paraId="29ABB8EC"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8</w:t>
            </w:r>
          </w:p>
        </w:tc>
        <w:tc>
          <w:tcPr>
            <w:tcW w:w="1249" w:type="pct"/>
          </w:tcPr>
          <w:p w14:paraId="3BE1EC82"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M1*N1*2</w:t>
            </w:r>
          </w:p>
        </w:tc>
      </w:tr>
      <w:tr w:rsidR="00E07527" w:rsidRPr="004975A3" w14:paraId="2221B174" w14:textId="77777777" w:rsidTr="00112A8C">
        <w:trPr>
          <w:cantSplit/>
          <w:jc w:val="center"/>
        </w:trPr>
        <w:tc>
          <w:tcPr>
            <w:tcW w:w="936" w:type="pct"/>
            <w:vMerge/>
          </w:tcPr>
          <w:p w14:paraId="24C5B977"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5068C293"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0.64</w:t>
            </w:r>
          </w:p>
        </w:tc>
        <w:tc>
          <w:tcPr>
            <w:tcW w:w="1401" w:type="pct"/>
          </w:tcPr>
          <w:p w14:paraId="5DFD7205"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6.4 (5) (M1=1) or ≥ 12.8 (10) (M1=2)</w:t>
            </w:r>
          </w:p>
        </w:tc>
        <w:tc>
          <w:tcPr>
            <w:tcW w:w="810" w:type="pct"/>
          </w:tcPr>
          <w:p w14:paraId="5F0C03E1"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5</w:t>
            </w:r>
          </w:p>
        </w:tc>
        <w:tc>
          <w:tcPr>
            <w:tcW w:w="1249" w:type="pct"/>
          </w:tcPr>
          <w:p w14:paraId="6AFDB550"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M1*N1*2</w:t>
            </w:r>
          </w:p>
        </w:tc>
      </w:tr>
      <w:tr w:rsidR="00E07527" w:rsidRPr="004975A3" w14:paraId="5D6600CD" w14:textId="77777777" w:rsidTr="00112A8C">
        <w:trPr>
          <w:cantSplit/>
          <w:jc w:val="center"/>
        </w:trPr>
        <w:tc>
          <w:tcPr>
            <w:tcW w:w="936" w:type="pct"/>
            <w:vMerge/>
          </w:tcPr>
          <w:p w14:paraId="01A17E7E"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2B7E68F6"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1.28</w:t>
            </w:r>
          </w:p>
        </w:tc>
        <w:tc>
          <w:tcPr>
            <w:tcW w:w="1401" w:type="pct"/>
          </w:tcPr>
          <w:p w14:paraId="2B8D8042"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10.24 (8)</w:t>
            </w:r>
          </w:p>
        </w:tc>
        <w:tc>
          <w:tcPr>
            <w:tcW w:w="810" w:type="pct"/>
          </w:tcPr>
          <w:p w14:paraId="6E7E2F9D"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4</w:t>
            </w:r>
          </w:p>
        </w:tc>
        <w:tc>
          <w:tcPr>
            <w:tcW w:w="1249" w:type="pct"/>
          </w:tcPr>
          <w:p w14:paraId="79F5951A"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E07527" w:rsidRPr="004975A3" w14:paraId="34824551" w14:textId="77777777" w:rsidTr="00112A8C">
        <w:trPr>
          <w:cantSplit/>
          <w:jc w:val="center"/>
        </w:trPr>
        <w:tc>
          <w:tcPr>
            <w:tcW w:w="936" w:type="pct"/>
            <w:vMerge/>
          </w:tcPr>
          <w:p w14:paraId="2D39AA24" w14:textId="77777777" w:rsidR="00E07527" w:rsidRPr="004975A3" w:rsidRDefault="00E07527" w:rsidP="00112A8C">
            <w:pPr>
              <w:pStyle w:val="TAC"/>
              <w:rPr>
                <w:rFonts w:ascii="Times New Roman" w:hAnsi="Times New Roman"/>
                <w:b/>
                <w:bCs/>
                <w:i/>
                <w:iCs/>
                <w:color w:val="000000" w:themeColor="text1"/>
                <w:sz w:val="20"/>
                <w:szCs w:val="20"/>
              </w:rPr>
            </w:pPr>
          </w:p>
        </w:tc>
        <w:tc>
          <w:tcPr>
            <w:tcW w:w="604" w:type="pct"/>
          </w:tcPr>
          <w:p w14:paraId="1840EF9D"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2.56</w:t>
            </w:r>
          </w:p>
        </w:tc>
        <w:tc>
          <w:tcPr>
            <w:tcW w:w="1401" w:type="pct"/>
          </w:tcPr>
          <w:p w14:paraId="0E3506EC" w14:textId="77777777" w:rsidR="00E07527" w:rsidRPr="004975A3" w:rsidRDefault="00E07527" w:rsidP="00112A8C">
            <w:pPr>
              <w:pStyle w:val="TAC"/>
              <w:rPr>
                <w:rFonts w:ascii="Times New Roman" w:hAnsi="Times New Roman"/>
                <w:b/>
                <w:bCs/>
                <w:i/>
                <w:snapToGrid w:val="0"/>
                <w:color w:val="000000" w:themeColor="text1"/>
                <w:sz w:val="20"/>
                <w:szCs w:val="20"/>
              </w:rPr>
            </w:pPr>
            <w:r w:rsidRPr="004975A3">
              <w:rPr>
                <w:rFonts w:ascii="Times New Roman" w:hAnsi="Times New Roman"/>
                <w:b/>
                <w:bCs/>
                <w:i/>
                <w:color w:val="000000" w:themeColor="text1"/>
                <w:sz w:val="20"/>
                <w:szCs w:val="20"/>
                <w:lang w:eastAsia="zh-CN"/>
              </w:rPr>
              <w:t>≥ 15.36 (12)</w:t>
            </w:r>
          </w:p>
        </w:tc>
        <w:tc>
          <w:tcPr>
            <w:tcW w:w="810" w:type="pct"/>
          </w:tcPr>
          <w:p w14:paraId="235737A5"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color w:val="000000" w:themeColor="text1"/>
                <w:sz w:val="20"/>
                <w:szCs w:val="20"/>
                <w:lang w:eastAsia="zh-CN"/>
              </w:rPr>
              <w:t>3</w:t>
            </w:r>
          </w:p>
        </w:tc>
        <w:tc>
          <w:tcPr>
            <w:tcW w:w="1249" w:type="pct"/>
          </w:tcPr>
          <w:p w14:paraId="63FE7959" w14:textId="77777777" w:rsidR="00E07527" w:rsidRPr="004975A3" w:rsidRDefault="00E07527" w:rsidP="00112A8C">
            <w:pPr>
              <w:pStyle w:val="TAC"/>
              <w:rPr>
                <w:rFonts w:ascii="Times New Roman" w:hAnsi="Times New Roman"/>
                <w:b/>
                <w:bCs/>
                <w:i/>
                <w:iCs/>
                <w:color w:val="000000" w:themeColor="text1"/>
                <w:sz w:val="20"/>
                <w:szCs w:val="20"/>
              </w:rPr>
            </w:pPr>
            <w:r w:rsidRPr="004975A3">
              <w:rPr>
                <w:rFonts w:ascii="Times New Roman" w:hAnsi="Times New Roman"/>
                <w:b/>
                <w:bCs/>
                <w:i/>
                <w:iCs/>
                <w:color w:val="000000" w:themeColor="text1"/>
                <w:sz w:val="20"/>
                <w:szCs w:val="20"/>
              </w:rPr>
              <w:t>N1*2</w:t>
            </w:r>
          </w:p>
        </w:tc>
      </w:tr>
      <w:tr w:rsidR="00E07527" w:rsidRPr="004975A3" w14:paraId="43E8BC72" w14:textId="77777777" w:rsidTr="00112A8C">
        <w:trPr>
          <w:cantSplit/>
          <w:trHeight w:val="39"/>
          <w:jc w:val="center"/>
        </w:trPr>
        <w:tc>
          <w:tcPr>
            <w:tcW w:w="5000" w:type="pct"/>
            <w:gridSpan w:val="5"/>
          </w:tcPr>
          <w:p w14:paraId="04AA032E" w14:textId="77777777" w:rsidR="00E07527" w:rsidRPr="004975A3" w:rsidRDefault="00E07527" w:rsidP="00112A8C">
            <w:pPr>
              <w:spacing w:after="0"/>
              <w:rPr>
                <w:rFonts w:eastAsia="SimSun"/>
                <w:b/>
                <w:bCs/>
                <w:i/>
                <w:sz w:val="20"/>
                <w:szCs w:val="20"/>
              </w:rPr>
            </w:pPr>
            <w:r w:rsidRPr="004975A3">
              <w:rPr>
                <w:b/>
                <w:bCs/>
                <w:i/>
                <w:color w:val="000000" w:themeColor="text1"/>
                <w:sz w:val="20"/>
                <w:szCs w:val="20"/>
              </w:rPr>
              <w:t xml:space="preserve">Note 1: PTW length is derived based on </w:t>
            </w:r>
            <m:oMath>
              <m:d>
                <m:dPr>
                  <m:begChr m:val="⌈"/>
                  <m:endChr m:val="⌉"/>
                  <m:ctrlPr>
                    <w:rPr>
                      <w:rFonts w:ascii="Cambria Math" w:eastAsia="SimSun" w:hAnsi="Cambria Math"/>
                      <w:b/>
                      <w:bCs/>
                      <w:i/>
                      <w:sz w:val="20"/>
                      <w:szCs w:val="20"/>
                    </w:rPr>
                  </m:ctrlPr>
                </m:dPr>
                <m:e>
                  <m:f>
                    <m:fPr>
                      <m:ctrlPr>
                        <w:rPr>
                          <w:rFonts w:ascii="Cambria Math" w:eastAsia="SimSun" w:hAnsi="Cambria Math"/>
                          <w:b/>
                          <w:bCs/>
                          <w:i/>
                          <w:sz w:val="20"/>
                          <w:szCs w:val="20"/>
                        </w:rPr>
                      </m:ctrlPr>
                    </m:fPr>
                    <m:num>
                      <m:r>
                        <m:rPr>
                          <m:sty m:val="bi"/>
                        </m:rPr>
                        <w:rPr>
                          <w:rFonts w:ascii="Cambria Math" w:eastAsia="SimSun" w:hAnsi="Cambria Math"/>
                          <w:sz w:val="20"/>
                          <w:szCs w:val="20"/>
                        </w:rPr>
                        <m:t>Nserv*DRX_cycle</m:t>
                      </m:r>
                    </m:num>
                    <m:den>
                      <m:r>
                        <m:rPr>
                          <m:sty m:val="bi"/>
                        </m:rPr>
                        <w:rPr>
                          <w:rFonts w:ascii="Cambria Math" w:eastAsia="SimSun" w:hAnsi="Cambria Math"/>
                          <w:sz w:val="20"/>
                          <w:szCs w:val="20"/>
                        </w:rPr>
                        <m:t>1.28</m:t>
                      </m:r>
                    </m:den>
                  </m:f>
                </m:e>
              </m:d>
              <m:r>
                <m:rPr>
                  <m:sty m:val="bi"/>
                </m:rPr>
                <w:rPr>
                  <w:rFonts w:ascii="Cambria Math" w:eastAsia="SimSun" w:hAnsi="Cambria Math"/>
                  <w:sz w:val="20"/>
                  <w:szCs w:val="20"/>
                </w:rPr>
                <m:t>*1.28</m:t>
              </m:r>
            </m:oMath>
            <w:r w:rsidRPr="004975A3">
              <w:rPr>
                <w:rFonts w:eastAsia="SimSun"/>
                <w:b/>
                <w:bCs/>
                <w:i/>
                <w:sz w:val="20"/>
                <w:szCs w:val="20"/>
              </w:rPr>
              <w:t xml:space="preserve"> </w:t>
            </w:r>
          </w:p>
          <w:p w14:paraId="0948AB85" w14:textId="77777777" w:rsidR="00E07527" w:rsidRPr="004975A3" w:rsidRDefault="00E07527" w:rsidP="00112A8C">
            <w:pPr>
              <w:spacing w:after="0"/>
              <w:rPr>
                <w:b/>
                <w:bCs/>
                <w:i/>
                <w:iCs/>
                <w:color w:val="000000" w:themeColor="text1"/>
                <w:sz w:val="20"/>
                <w:szCs w:val="20"/>
              </w:rPr>
            </w:pPr>
            <w:r w:rsidRPr="004975A3">
              <w:rPr>
                <w:rFonts w:eastAsia="SimSun"/>
                <w:b/>
                <w:bCs/>
                <w:i/>
                <w:sz w:val="20"/>
                <w:szCs w:val="20"/>
              </w:rPr>
              <w:t xml:space="preserve">Note 2: </w:t>
            </w:r>
            <w:r w:rsidRPr="004975A3">
              <w:rPr>
                <w:b/>
                <w:bCs/>
                <w:i/>
                <w:sz w:val="20"/>
                <w:szCs w:val="20"/>
              </w:rPr>
              <w:t>M1=2 if SMTC periodicity (T</w:t>
            </w:r>
            <w:r w:rsidRPr="004975A3">
              <w:rPr>
                <w:b/>
                <w:bCs/>
                <w:i/>
                <w:position w:val="-2"/>
                <w:sz w:val="20"/>
                <w:szCs w:val="20"/>
                <w:vertAlign w:val="subscript"/>
              </w:rPr>
              <w:t>SMTC</w:t>
            </w:r>
            <w:r w:rsidRPr="004975A3">
              <w:rPr>
                <w:b/>
                <w:bCs/>
                <w:i/>
                <w:sz w:val="20"/>
                <w:szCs w:val="20"/>
              </w:rPr>
              <w:t>) &gt; 20 ms and DRX cycle≤ 0.64s, otherwise M1=1.</w:t>
            </w:r>
          </w:p>
        </w:tc>
      </w:tr>
    </w:tbl>
    <w:p w14:paraId="3DFA9740" w14:textId="683C9891" w:rsidR="00E07527" w:rsidRPr="0098787C" w:rsidRDefault="00E07527" w:rsidP="00E07527">
      <w:pPr>
        <w:spacing w:after="120"/>
        <w:jc w:val="both"/>
        <w:rPr>
          <w:b/>
          <w:bCs/>
          <w:i/>
          <w:iCs/>
        </w:rPr>
      </w:pPr>
      <w:r w:rsidRPr="0098787C">
        <w:rPr>
          <w:b/>
          <w:bCs/>
          <w:i/>
          <w:iCs/>
        </w:rPr>
        <w:t xml:space="preserve">Proposal </w:t>
      </w:r>
      <w:r>
        <w:rPr>
          <w:b/>
          <w:bCs/>
          <w:i/>
          <w:iCs/>
        </w:rPr>
        <w:t>3</w:t>
      </w:r>
      <w:r w:rsidRPr="0098787C">
        <w:rPr>
          <w:b/>
          <w:bCs/>
          <w:i/>
          <w:iCs/>
        </w:rPr>
        <w:t>: keep M</w:t>
      </w:r>
      <w:r>
        <w:rPr>
          <w:b/>
          <w:bCs/>
          <w:i/>
          <w:iCs/>
        </w:rPr>
        <w:t>2</w:t>
      </w:r>
      <w:r w:rsidRPr="0098787C">
        <w:rPr>
          <w:b/>
          <w:bCs/>
          <w:i/>
          <w:iCs/>
        </w:rPr>
        <w:t xml:space="preserve"> in the FR1/FR2 </w:t>
      </w:r>
      <w:r>
        <w:rPr>
          <w:b/>
          <w:bCs/>
          <w:i/>
          <w:iCs/>
        </w:rPr>
        <w:t>intra-frequency cell reselection requirement</w:t>
      </w:r>
      <w:r w:rsidRPr="0098787C">
        <w:rPr>
          <w:b/>
          <w:bCs/>
          <w:i/>
          <w:iCs/>
        </w:rPr>
        <w:t xml:space="preserve"> when DRX = 0.32: </w:t>
      </w:r>
    </w:p>
    <w:p w14:paraId="5189462B" w14:textId="77777777" w:rsidR="00E07527" w:rsidRPr="00DA7B5F" w:rsidRDefault="00E07527" w:rsidP="00E07527">
      <w:pPr>
        <w:pStyle w:val="ListParagraph"/>
        <w:numPr>
          <w:ilvl w:val="0"/>
          <w:numId w:val="24"/>
        </w:numPr>
        <w:autoSpaceDE/>
        <w:autoSpaceDN/>
        <w:adjustRightInd/>
        <w:spacing w:after="120" w:line="240" w:lineRule="auto"/>
        <w:ind w:firstLineChars="0"/>
        <w:rPr>
          <w:b/>
          <w:bCs/>
          <w:i/>
          <w:iCs/>
          <w:sz w:val="24"/>
          <w:szCs w:val="24"/>
        </w:rPr>
      </w:pPr>
      <w:r w:rsidRPr="00DA7B5F">
        <w:rPr>
          <w:b/>
          <w:bCs/>
          <w:i/>
          <w:iCs/>
          <w:sz w:val="24"/>
          <w:szCs w:val="24"/>
        </w:rPr>
        <w:t>M2 = 1.5 if SMTC periodicity of measured intra-frequency cell &gt; 20 ms</w:t>
      </w:r>
      <w:r>
        <w:rPr>
          <w:b/>
          <w:bCs/>
          <w:i/>
          <w:iCs/>
          <w:sz w:val="24"/>
          <w:szCs w:val="24"/>
          <w:lang w:val="en-US"/>
        </w:rPr>
        <w:t>,</w:t>
      </w:r>
      <w:r w:rsidRPr="00DA7B5F">
        <w:rPr>
          <w:b/>
          <w:bCs/>
          <w:i/>
          <w:iCs/>
          <w:sz w:val="24"/>
          <w:szCs w:val="24"/>
        </w:rPr>
        <w:t xml:space="preserve"> </w:t>
      </w:r>
    </w:p>
    <w:p w14:paraId="1A55CA3F" w14:textId="77777777" w:rsidR="00E07527" w:rsidRPr="0098787C" w:rsidRDefault="00E07527" w:rsidP="00E07527">
      <w:pPr>
        <w:pStyle w:val="ListParagraph"/>
        <w:numPr>
          <w:ilvl w:val="0"/>
          <w:numId w:val="24"/>
        </w:numPr>
        <w:autoSpaceDE/>
        <w:autoSpaceDN/>
        <w:adjustRightInd/>
        <w:spacing w:after="120" w:line="240" w:lineRule="auto"/>
        <w:ind w:firstLineChars="0"/>
        <w:rPr>
          <w:b/>
          <w:bCs/>
          <w:i/>
          <w:iCs/>
          <w:sz w:val="24"/>
          <w:szCs w:val="24"/>
        </w:rPr>
      </w:pPr>
      <w:r w:rsidRPr="0098787C">
        <w:rPr>
          <w:b/>
          <w:bCs/>
          <w:i/>
          <w:iCs/>
          <w:sz w:val="24"/>
          <w:szCs w:val="24"/>
        </w:rPr>
        <w:t>otherwise M</w:t>
      </w:r>
      <w:r>
        <w:rPr>
          <w:b/>
          <w:bCs/>
          <w:i/>
          <w:iCs/>
          <w:sz w:val="24"/>
          <w:szCs w:val="24"/>
          <w:lang w:val="en-US"/>
        </w:rPr>
        <w:t>2</w:t>
      </w:r>
      <w:r w:rsidRPr="0098787C">
        <w:rPr>
          <w:b/>
          <w:bCs/>
          <w:i/>
          <w:iCs/>
          <w:sz w:val="24"/>
          <w:szCs w:val="24"/>
        </w:rPr>
        <w:t xml:space="preserve">=1. </w:t>
      </w:r>
    </w:p>
    <w:p w14:paraId="646BA4B0" w14:textId="2BB3A67C" w:rsidR="00E07527" w:rsidRPr="00E07527" w:rsidRDefault="00E07527" w:rsidP="00E07527">
      <w:pPr>
        <w:spacing w:after="120"/>
        <w:jc w:val="both"/>
        <w:rPr>
          <w:b/>
          <w:bCs/>
          <w:i/>
          <w:iCs/>
        </w:rPr>
      </w:pPr>
      <w:r w:rsidRPr="00E07527">
        <w:rPr>
          <w:b/>
          <w:bCs/>
          <w:i/>
          <w:iCs/>
        </w:rPr>
        <w:t xml:space="preserve">Proposal 4: No need to split PTW to 2 gears for small DRX cycle (0.32s and 0.64s) when defining requirements. </w:t>
      </w:r>
    </w:p>
    <w:p w14:paraId="28F37FDD" w14:textId="77777777" w:rsidR="00E07527" w:rsidRDefault="00E07527" w:rsidP="00E07527">
      <w:pPr>
        <w:spacing w:after="120"/>
        <w:jc w:val="both"/>
        <w:rPr>
          <w:b/>
          <w:bCs/>
          <w:i/>
          <w:iCs/>
        </w:rPr>
      </w:pPr>
      <w:r w:rsidRPr="00CE6B63">
        <w:rPr>
          <w:b/>
          <w:bCs/>
          <w:i/>
          <w:iCs/>
        </w:rPr>
        <w:t xml:space="preserve">Proposal </w:t>
      </w:r>
      <w:r>
        <w:rPr>
          <w:b/>
          <w:bCs/>
          <w:i/>
          <w:iCs/>
        </w:rPr>
        <w:t>5</w:t>
      </w:r>
      <w:r w:rsidRPr="00CE6B63">
        <w:rPr>
          <w:b/>
          <w:bCs/>
          <w:i/>
          <w:iCs/>
        </w:rPr>
        <w:t xml:space="preserve">: For both FR1 and FR2, </w:t>
      </w:r>
    </w:p>
    <w:p w14:paraId="207D1548" w14:textId="77777777" w:rsidR="00E07527" w:rsidRDefault="00E07527" w:rsidP="00E07527">
      <w:pPr>
        <w:pStyle w:val="ListParagraph"/>
        <w:numPr>
          <w:ilvl w:val="0"/>
          <w:numId w:val="17"/>
        </w:numPr>
        <w:spacing w:after="120" w:line="240" w:lineRule="auto"/>
        <w:ind w:firstLineChars="0"/>
        <w:jc w:val="both"/>
        <w:rPr>
          <w:b/>
          <w:bCs/>
          <w:i/>
          <w:iCs/>
          <w:sz w:val="24"/>
          <w:szCs w:val="24"/>
        </w:rPr>
      </w:pPr>
      <w:r w:rsidRPr="00CE6B63">
        <w:rPr>
          <w:b/>
          <w:bCs/>
          <w:i/>
          <w:iCs/>
          <w:sz w:val="24"/>
          <w:szCs w:val="24"/>
        </w:rPr>
        <w:t xml:space="preserve">the lower bound of PTW length in intra-frequency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NR_Intra</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79A63662" w14:textId="77777777" w:rsidR="00E07527" w:rsidRPr="000D68EB" w:rsidRDefault="00E07527" w:rsidP="00E07527">
      <w:pPr>
        <w:pStyle w:val="ListParagraph"/>
        <w:numPr>
          <w:ilvl w:val="0"/>
          <w:numId w:val="17"/>
        </w:numPr>
        <w:spacing w:after="120" w:line="240" w:lineRule="auto"/>
        <w:ind w:firstLineChars="0"/>
        <w:jc w:val="both"/>
        <w:rPr>
          <w:b/>
          <w:bCs/>
          <w:i/>
          <w:iCs/>
          <w:sz w:val="24"/>
          <w:szCs w:val="24"/>
        </w:rPr>
      </w:pPr>
      <w:r w:rsidRPr="00CE6B63">
        <w:rPr>
          <w:b/>
          <w:bCs/>
          <w:i/>
          <w:iCs/>
          <w:sz w:val="24"/>
          <w:szCs w:val="24"/>
        </w:rPr>
        <w:t>the lower bound of PTW length in int</w:t>
      </w:r>
      <w:r>
        <w:rPr>
          <w:b/>
          <w:bCs/>
          <w:i/>
          <w:iCs/>
          <w:sz w:val="24"/>
          <w:szCs w:val="24"/>
          <w:lang w:val="en-US"/>
        </w:rPr>
        <w:t>er</w:t>
      </w:r>
      <w:r w:rsidRPr="00CE6B63">
        <w:rPr>
          <w:b/>
          <w:bCs/>
          <w:i/>
          <w:iCs/>
          <w:sz w:val="24"/>
          <w:szCs w:val="24"/>
        </w:rPr>
        <w:t xml:space="preserve">-frequency cell measurement of IDLE mode is </w:t>
      </w:r>
      <m:oMath>
        <m:d>
          <m:dPr>
            <m:begChr m:val="⌈"/>
            <m:endChr m:val="⌉"/>
            <m:ctrlPr>
              <w:rPr>
                <w:rFonts w:ascii="Cambria Math" w:eastAsia="Times New Roman" w:hAnsi="Cambria Math"/>
                <w:b/>
                <w:bCs/>
                <w:i/>
                <w:iCs/>
                <w:snapToGrid/>
                <w:sz w:val="24"/>
                <w:szCs w:val="24"/>
                <w:lang w:val="en-US" w:eastAsia="zh-CN"/>
              </w:rPr>
            </m:ctrlPr>
          </m:dPr>
          <m:e>
            <m:f>
              <m:fPr>
                <m:ctrlPr>
                  <w:rPr>
                    <w:rFonts w:ascii="Cambria Math" w:eastAsia="Times New Roman" w:hAnsi="Cambria Math"/>
                    <w:b/>
                    <w:bCs/>
                    <w:i/>
                    <w:iCs/>
                    <w:snapToGrid/>
                    <w:sz w:val="24"/>
                    <w:szCs w:val="24"/>
                    <w:lang w:val="en-US" w:eastAsia="zh-CN"/>
                  </w:rPr>
                </m:ctrlPr>
              </m:fPr>
              <m:num>
                <m:sSub>
                  <m:sSubPr>
                    <m:ctrlPr>
                      <w:rPr>
                        <w:rFonts w:ascii="Cambria Math" w:hAnsi="Cambria Math"/>
                        <w:b/>
                        <w:bCs/>
                        <w:i/>
                        <w:iCs/>
                        <w:sz w:val="24"/>
                        <w:szCs w:val="24"/>
                      </w:rPr>
                    </m:ctrlPr>
                  </m:sSubPr>
                  <m:e>
                    <m:r>
                      <m:rPr>
                        <m:sty m:val="bi"/>
                      </m:rPr>
                      <w:rPr>
                        <w:rFonts w:ascii="Cambria Math" w:hAnsi="Cambria Math"/>
                        <w:sz w:val="24"/>
                        <w:szCs w:val="24"/>
                      </w:rPr>
                      <m:t>T</m:t>
                    </m:r>
                  </m:e>
                  <m:sub>
                    <m:r>
                      <m:rPr>
                        <m:sty m:val="bi"/>
                      </m:rPr>
                      <w:rPr>
                        <w:rFonts w:ascii="Cambria Math" w:hAnsi="Cambria Math"/>
                        <w:sz w:val="24"/>
                        <w:szCs w:val="24"/>
                      </w:rPr>
                      <m:t>evaluate, NR_Inter</m:t>
                    </m:r>
                  </m:sub>
                </m:sSub>
              </m:num>
              <m:den>
                <m:r>
                  <m:rPr>
                    <m:sty m:val="bi"/>
                  </m:rPr>
                  <w:rPr>
                    <w:rFonts w:ascii="Cambria Math" w:hAnsi="Cambria Math"/>
                    <w:sz w:val="24"/>
                    <w:szCs w:val="24"/>
                  </w:rPr>
                  <m:t>1.28</m:t>
                </m:r>
              </m:den>
            </m:f>
          </m:e>
        </m:d>
        <m:r>
          <m:rPr>
            <m:sty m:val="bi"/>
          </m:rPr>
          <w:rPr>
            <w:rFonts w:ascii="Cambria Math" w:hAnsi="Cambria Math"/>
            <w:sz w:val="24"/>
            <w:szCs w:val="24"/>
          </w:rPr>
          <m:t>*1.28</m:t>
        </m:r>
        <m:r>
          <m:rPr>
            <m:sty m:val="bi"/>
          </m:rPr>
          <w:rPr>
            <w:rFonts w:ascii="Cambria Math" w:hAnsi="Cambria Math"/>
            <w:sz w:val="24"/>
            <w:szCs w:val="24"/>
          </w:rPr>
          <m:t>s</m:t>
        </m:r>
      </m:oMath>
      <w:r w:rsidRPr="00CE6B63">
        <w:rPr>
          <w:b/>
          <w:bCs/>
          <w:i/>
          <w:iCs/>
          <w:sz w:val="24"/>
          <w:szCs w:val="24"/>
        </w:rPr>
        <w:t>.</w:t>
      </w:r>
    </w:p>
    <w:p w14:paraId="78813586" w14:textId="77777777" w:rsidR="00E07527" w:rsidRDefault="00E07527" w:rsidP="00E07527">
      <w:pPr>
        <w:spacing w:after="0"/>
        <w:jc w:val="both"/>
        <w:rPr>
          <w:b/>
          <w:bCs/>
          <w:i/>
          <w:iCs/>
        </w:rPr>
      </w:pPr>
      <w:r w:rsidRPr="000002FE">
        <w:rPr>
          <w:b/>
          <w:bCs/>
          <w:i/>
          <w:iCs/>
        </w:rPr>
        <w:t xml:space="preserve">Proposal </w:t>
      </w:r>
      <w:r>
        <w:rPr>
          <w:b/>
          <w:bCs/>
          <w:i/>
          <w:iCs/>
        </w:rPr>
        <w:t>6</w:t>
      </w:r>
      <w:r w:rsidRPr="000002FE">
        <w:rPr>
          <w:b/>
          <w:bCs/>
          <w:i/>
          <w:iCs/>
        </w:rPr>
        <w:t>: the intra-frequency cell measurement requirement with eDRX for RedCap UE in IDLE mode is</w:t>
      </w:r>
      <w:r>
        <w:rPr>
          <w:b/>
          <w:bCs/>
          <w:i/>
          <w:iCs/>
        </w:rPr>
        <w:t xml:space="preserve"> as followings, and same requirement applies to inter-frequency case except M2.</w:t>
      </w:r>
    </w:p>
    <w:p w14:paraId="0FEF537D" w14:textId="77777777" w:rsidR="00E07527" w:rsidRPr="00CA465C" w:rsidRDefault="00E07527" w:rsidP="00E07527">
      <w:pPr>
        <w:snapToGrid w:val="0"/>
        <w:spacing w:before="180" w:after="120"/>
        <w:jc w:val="center"/>
        <w:rPr>
          <w:b/>
          <w:bCs/>
          <w:i/>
          <w:iCs/>
          <w:color w:val="0070C0"/>
          <w:sz w:val="20"/>
          <w:szCs w:val="20"/>
        </w:rPr>
      </w:pPr>
      <w:r w:rsidRPr="00CA465C">
        <w:rPr>
          <w:b/>
          <w:bCs/>
          <w:i/>
          <w:iCs/>
          <w:sz w:val="20"/>
          <w:szCs w:val="20"/>
        </w:rPr>
        <w:t>FR1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eDRX&lt;= 10.24s</w:t>
      </w:r>
    </w:p>
    <w:p w14:paraId="6B6294FC" w14:textId="77777777" w:rsidR="00E07527" w:rsidRPr="00CA465C" w:rsidRDefault="00E07527" w:rsidP="00E07527">
      <w:pPr>
        <w:spacing w:after="0"/>
        <w:contextualSpacing/>
        <w:rPr>
          <w:b/>
          <w:bCs/>
          <w:i/>
          <w:iCs/>
          <w:color w:val="0070C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574"/>
        <w:gridCol w:w="2609"/>
        <w:gridCol w:w="2141"/>
        <w:gridCol w:w="2141"/>
      </w:tblGrid>
      <w:tr w:rsidR="00E07527" w:rsidRPr="00CA465C" w14:paraId="5C213A86"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3FFA78B0"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817" w:type="pct"/>
            <w:tcBorders>
              <w:top w:val="single" w:sz="4" w:space="0" w:color="auto"/>
              <w:left w:val="single" w:sz="4" w:space="0" w:color="auto"/>
              <w:bottom w:val="single" w:sz="4" w:space="0" w:color="auto"/>
              <w:right w:val="single" w:sz="4" w:space="0" w:color="auto"/>
            </w:tcBorders>
          </w:tcPr>
          <w:p w14:paraId="06F4DC92"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Scaling Factor (N1) FR1</w:t>
            </w:r>
          </w:p>
        </w:tc>
        <w:tc>
          <w:tcPr>
            <w:tcW w:w="1355" w:type="pct"/>
            <w:tcBorders>
              <w:top w:val="single" w:sz="4" w:space="0" w:color="auto"/>
              <w:left w:val="single" w:sz="4" w:space="0" w:color="auto"/>
              <w:bottom w:val="nil"/>
              <w:right w:val="single" w:sz="4" w:space="0" w:color="auto"/>
            </w:tcBorders>
          </w:tcPr>
          <w:p w14:paraId="7ABE7E57"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7901BD5F"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52CAE9C2" w14:textId="77777777" w:rsidR="00E07527" w:rsidRPr="00CA465C" w:rsidRDefault="00E07527"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4D76A83E"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[s] (number of eDRX cycles)</w:t>
            </w:r>
          </w:p>
        </w:tc>
      </w:tr>
      <w:tr w:rsidR="00E07527" w:rsidRPr="00CA465C" w14:paraId="642FC6F4"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01CF0505"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7E00383A"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w:t>
            </w:r>
          </w:p>
        </w:tc>
        <w:tc>
          <w:tcPr>
            <w:tcW w:w="1355" w:type="pct"/>
            <w:tcBorders>
              <w:top w:val="single" w:sz="4" w:space="0" w:color="auto"/>
              <w:left w:val="single" w:sz="4" w:space="0" w:color="auto"/>
              <w:bottom w:val="single" w:sz="4" w:space="0" w:color="auto"/>
              <w:right w:val="single" w:sz="4" w:space="0" w:color="auto"/>
            </w:tcBorders>
          </w:tcPr>
          <w:p w14:paraId="6979F7B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lang w:eastAsia="zh-CN"/>
              </w:rPr>
              <w:t>58.88</w:t>
            </w:r>
            <w:r w:rsidRPr="00CA465C">
              <w:rPr>
                <w:rFonts w:ascii="Times New Roman" w:hAnsi="Times New Roman"/>
                <w:b/>
                <w:bCs/>
                <w:i/>
                <w:iCs/>
                <w:sz w:val="20"/>
                <w:szCs w:val="20"/>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0722095F"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tcPr>
          <w:p w14:paraId="3FCE30B8"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7.68 x N1 (3 x N1)</w:t>
            </w:r>
          </w:p>
        </w:tc>
      </w:tr>
      <w:tr w:rsidR="00E07527" w:rsidRPr="00CA465C" w14:paraId="61C3EC53"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17F05CC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w:t>
            </w:r>
          </w:p>
        </w:tc>
        <w:tc>
          <w:tcPr>
            <w:tcW w:w="817" w:type="pct"/>
            <w:vMerge/>
            <w:tcBorders>
              <w:left w:val="single" w:sz="4" w:space="0" w:color="auto"/>
              <w:right w:val="single" w:sz="4" w:space="0" w:color="auto"/>
            </w:tcBorders>
            <w:vAlign w:val="center"/>
          </w:tcPr>
          <w:p w14:paraId="7B2310FB" w14:textId="77777777" w:rsidR="00E07527" w:rsidRPr="00CA465C" w:rsidRDefault="00E07527" w:rsidP="00112A8C">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0B4F6838"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14:paraId="005DE9B7"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 x N1 (1 x N1)</w:t>
            </w:r>
          </w:p>
        </w:tc>
        <w:tc>
          <w:tcPr>
            <w:tcW w:w="1112" w:type="pct"/>
            <w:tcBorders>
              <w:top w:val="single" w:sz="4" w:space="0" w:color="auto"/>
              <w:left w:val="single" w:sz="4" w:space="0" w:color="auto"/>
              <w:bottom w:val="single" w:sz="4" w:space="0" w:color="auto"/>
              <w:right w:val="single" w:sz="4" w:space="0" w:color="auto"/>
            </w:tcBorders>
          </w:tcPr>
          <w:p w14:paraId="2DDBBBE4"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10.24 x N1 (2 x N1)</w:t>
            </w:r>
          </w:p>
        </w:tc>
      </w:tr>
      <w:tr w:rsidR="00E07527" w:rsidRPr="00CA465C" w14:paraId="788862D7"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344E13DB"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325C7B05" w14:textId="77777777" w:rsidR="00E07527" w:rsidRPr="00CA465C" w:rsidRDefault="00E07527" w:rsidP="00112A8C">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20E84D14"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14:paraId="0AE1BF14"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10.24 x N1 (1 x N1)</w:t>
            </w:r>
          </w:p>
        </w:tc>
        <w:tc>
          <w:tcPr>
            <w:tcW w:w="1112" w:type="pct"/>
            <w:tcBorders>
              <w:top w:val="single" w:sz="4" w:space="0" w:color="auto"/>
              <w:left w:val="single" w:sz="4" w:space="0" w:color="auto"/>
              <w:bottom w:val="single" w:sz="4" w:space="0" w:color="auto"/>
              <w:right w:val="single" w:sz="4" w:space="0" w:color="auto"/>
            </w:tcBorders>
          </w:tcPr>
          <w:p w14:paraId="116C0855"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20.48 x N1 (2 x N1)</w:t>
            </w:r>
          </w:p>
        </w:tc>
      </w:tr>
    </w:tbl>
    <w:p w14:paraId="2344DAA0" w14:textId="77777777" w:rsidR="00E07527" w:rsidRPr="00CA465C" w:rsidRDefault="00E07527" w:rsidP="00E07527">
      <w:pPr>
        <w:snapToGrid w:val="0"/>
        <w:spacing w:before="180" w:after="120"/>
        <w:jc w:val="center"/>
        <w:rPr>
          <w:b/>
          <w:bCs/>
          <w:i/>
          <w:iCs/>
          <w:color w:val="0070C0"/>
          <w:sz w:val="20"/>
          <w:szCs w:val="20"/>
        </w:rPr>
      </w:pPr>
      <w:r w:rsidRPr="00CA465C">
        <w:rPr>
          <w:b/>
          <w:bCs/>
          <w:i/>
          <w:iCs/>
          <w:sz w:val="20"/>
          <w:szCs w:val="20"/>
        </w:rPr>
        <w:t>FR1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 20.48s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739"/>
        <w:gridCol w:w="1267"/>
        <w:gridCol w:w="839"/>
        <w:gridCol w:w="2805"/>
        <w:gridCol w:w="1346"/>
        <w:gridCol w:w="1339"/>
      </w:tblGrid>
      <w:tr w:rsidR="00E07527" w:rsidRPr="00CA465C" w14:paraId="6598C927" w14:textId="77777777" w:rsidTr="00112A8C">
        <w:trPr>
          <w:cantSplit/>
          <w:trHeight w:val="308"/>
          <w:jc w:val="center"/>
        </w:trPr>
        <w:tc>
          <w:tcPr>
            <w:tcW w:w="659" w:type="pct"/>
            <w:tcBorders>
              <w:top w:val="single" w:sz="4" w:space="0" w:color="auto"/>
              <w:left w:val="single" w:sz="4" w:space="0" w:color="auto"/>
              <w:bottom w:val="nil"/>
              <w:right w:val="single" w:sz="4" w:space="0" w:color="auto"/>
            </w:tcBorders>
          </w:tcPr>
          <w:p w14:paraId="2384042B"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lastRenderedPageBreak/>
              <w:t>eDRX cycle length [s]</w:t>
            </w:r>
          </w:p>
        </w:tc>
        <w:tc>
          <w:tcPr>
            <w:tcW w:w="425" w:type="pct"/>
            <w:tcBorders>
              <w:top w:val="single" w:sz="4" w:space="0" w:color="auto"/>
              <w:left w:val="single" w:sz="4" w:space="0" w:color="auto"/>
              <w:bottom w:val="nil"/>
              <w:right w:val="single" w:sz="4" w:space="0" w:color="auto"/>
            </w:tcBorders>
          </w:tcPr>
          <w:p w14:paraId="1AA0A982"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DRX cycle length [s]</w:t>
            </w:r>
          </w:p>
        </w:tc>
        <w:tc>
          <w:tcPr>
            <w:tcW w:w="985" w:type="pct"/>
            <w:tcBorders>
              <w:top w:val="single" w:sz="4" w:space="0" w:color="auto"/>
              <w:left w:val="single" w:sz="4" w:space="0" w:color="auto"/>
              <w:right w:val="single" w:sz="4" w:space="0" w:color="auto"/>
            </w:tcBorders>
          </w:tcPr>
          <w:p w14:paraId="2093A96F"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 xml:space="preserve">PTW length [s] </w:t>
            </w:r>
          </w:p>
          <w:p w14:paraId="5BD7CC8E"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(number of 1.28s periods)</w:t>
            </w:r>
          </w:p>
        </w:tc>
        <w:tc>
          <w:tcPr>
            <w:tcW w:w="597" w:type="pct"/>
            <w:tcBorders>
              <w:top w:val="single" w:sz="4" w:space="0" w:color="auto"/>
              <w:left w:val="single" w:sz="4" w:space="0" w:color="auto"/>
              <w:bottom w:val="single" w:sz="4" w:space="0" w:color="auto"/>
              <w:right w:val="single" w:sz="4" w:space="0" w:color="auto"/>
            </w:tcBorders>
          </w:tcPr>
          <w:p w14:paraId="00CF5D80"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FR1 Scaling Factor (N1)</w:t>
            </w:r>
          </w:p>
        </w:tc>
        <w:tc>
          <w:tcPr>
            <w:tcW w:w="1205" w:type="pct"/>
            <w:tcBorders>
              <w:top w:val="single" w:sz="4" w:space="0" w:color="auto"/>
              <w:left w:val="single" w:sz="4" w:space="0" w:color="auto"/>
              <w:bottom w:val="nil"/>
              <w:right w:val="single" w:sz="4" w:space="0" w:color="auto"/>
            </w:tcBorders>
          </w:tcPr>
          <w:p w14:paraId="2E4298EB"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DRX cycles)</w:t>
            </w:r>
          </w:p>
        </w:tc>
        <w:tc>
          <w:tcPr>
            <w:tcW w:w="565" w:type="pct"/>
            <w:tcBorders>
              <w:top w:val="single" w:sz="4" w:space="0" w:color="auto"/>
              <w:left w:val="single" w:sz="4" w:space="0" w:color="auto"/>
              <w:bottom w:val="nil"/>
              <w:right w:val="single" w:sz="4" w:space="0" w:color="auto"/>
            </w:tcBorders>
          </w:tcPr>
          <w:p w14:paraId="4BF149A9"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DRX cycles)</w:t>
            </w:r>
          </w:p>
        </w:tc>
        <w:tc>
          <w:tcPr>
            <w:tcW w:w="563" w:type="pct"/>
            <w:tcBorders>
              <w:top w:val="single" w:sz="4" w:space="0" w:color="auto"/>
              <w:left w:val="single" w:sz="4" w:space="0" w:color="auto"/>
              <w:bottom w:val="nil"/>
              <w:right w:val="single" w:sz="4" w:space="0" w:color="auto"/>
            </w:tcBorders>
          </w:tcPr>
          <w:p w14:paraId="02A3B905" w14:textId="77777777" w:rsidR="00E07527" w:rsidRPr="00CA465C" w:rsidRDefault="00E07527"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5DFD9DBA"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[s] (number of DRX cycles)</w:t>
            </w:r>
          </w:p>
        </w:tc>
      </w:tr>
      <w:tr w:rsidR="00E07527" w:rsidRPr="00CA465C" w14:paraId="5A16F089" w14:textId="77777777" w:rsidTr="00112A8C">
        <w:trPr>
          <w:cantSplit/>
          <w:jc w:val="center"/>
        </w:trPr>
        <w:tc>
          <w:tcPr>
            <w:tcW w:w="659" w:type="pct"/>
            <w:vMerge w:val="restart"/>
            <w:tcBorders>
              <w:top w:val="single" w:sz="4" w:space="0" w:color="auto"/>
              <w:left w:val="single" w:sz="4" w:space="0" w:color="auto"/>
              <w:right w:val="single" w:sz="4" w:space="0" w:color="auto"/>
            </w:tcBorders>
          </w:tcPr>
          <w:p w14:paraId="3169D32E"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20.48 ≤ eDRX_IDLE cycle length ≤ 10485.76</w:t>
            </w:r>
          </w:p>
        </w:tc>
        <w:tc>
          <w:tcPr>
            <w:tcW w:w="425" w:type="pct"/>
            <w:tcBorders>
              <w:top w:val="single" w:sz="4" w:space="0" w:color="auto"/>
              <w:left w:val="single" w:sz="4" w:space="0" w:color="auto"/>
              <w:bottom w:val="single" w:sz="4" w:space="0" w:color="auto"/>
              <w:right w:val="single" w:sz="4" w:space="0" w:color="auto"/>
            </w:tcBorders>
          </w:tcPr>
          <w:p w14:paraId="43D768C6"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0.32</w:t>
            </w:r>
          </w:p>
        </w:tc>
        <w:tc>
          <w:tcPr>
            <w:tcW w:w="985" w:type="pct"/>
            <w:tcBorders>
              <w:top w:val="single" w:sz="4" w:space="0" w:color="auto"/>
              <w:left w:val="single" w:sz="4" w:space="0" w:color="auto"/>
              <w:right w:val="single" w:sz="4" w:space="0" w:color="auto"/>
            </w:tcBorders>
          </w:tcPr>
          <w:p w14:paraId="39DB3E56"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1.28 (1)</w:t>
            </w:r>
          </w:p>
        </w:tc>
        <w:tc>
          <w:tcPr>
            <w:tcW w:w="597" w:type="pct"/>
            <w:vMerge w:val="restart"/>
            <w:tcBorders>
              <w:top w:val="single" w:sz="4" w:space="0" w:color="auto"/>
              <w:left w:val="single" w:sz="4" w:space="0" w:color="auto"/>
              <w:right w:val="single" w:sz="4" w:space="0" w:color="auto"/>
            </w:tcBorders>
            <w:vAlign w:val="center"/>
          </w:tcPr>
          <w:p w14:paraId="2AF32AE2"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w:t>
            </w:r>
          </w:p>
        </w:tc>
        <w:tc>
          <w:tcPr>
            <w:tcW w:w="1205" w:type="pct"/>
            <w:vMerge w:val="restart"/>
            <w:tcBorders>
              <w:top w:val="single" w:sz="4" w:space="0" w:color="auto"/>
              <w:left w:val="single" w:sz="4" w:space="0" w:color="auto"/>
              <w:right w:val="single" w:sz="4" w:space="0" w:color="auto"/>
            </w:tcBorders>
          </w:tcPr>
          <w:p w14:paraId="4DC0D813" w14:textId="77777777" w:rsidR="00E07527" w:rsidRPr="00CA465C" w:rsidRDefault="00E07527" w:rsidP="00112A8C">
            <w:pPr>
              <w:pStyle w:val="TAC"/>
              <w:spacing w:after="120"/>
              <w:ind w:right="256"/>
              <w:rPr>
                <w:rFonts w:ascii="Times New Roman" w:hAnsi="Times New Roman"/>
                <w:b/>
                <w:bCs/>
                <w:i/>
                <w:iCs/>
                <w:sz w:val="20"/>
                <w:szCs w:val="20"/>
              </w:rPr>
            </w:pPr>
            <m:oMathPara>
              <m:oMath>
                <m:r>
                  <m:rPr>
                    <m:sty m:val="bi"/>
                  </m:rPr>
                  <w:rPr>
                    <w:rFonts w:ascii="Cambria Math" w:hAnsi="Cambria Math"/>
                    <w:sz w:val="20"/>
                    <w:szCs w:val="20"/>
                  </w:rPr>
                  <m:t>eDRX_cycle_length*</m:t>
                </m:r>
              </m:oMath>
            </m:oMathPara>
          </w:p>
          <w:p w14:paraId="7A2E1EAD" w14:textId="77777777" w:rsidR="00E07527" w:rsidRPr="00CA465C" w:rsidRDefault="00591659" w:rsidP="00112A8C">
            <w:pPr>
              <w:pStyle w:val="TAC"/>
              <w:spacing w:after="120"/>
              <w:ind w:right="256"/>
              <w:rPr>
                <w:rFonts w:ascii="Times New Roman" w:hAnsi="Times New Roman"/>
                <w:b/>
                <w:bCs/>
                <w:i/>
                <w:iCs/>
                <w:sz w:val="20"/>
                <w:szCs w:val="20"/>
              </w:rPr>
            </w:pPr>
            <m:oMathPara>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23*M</m:t>
                        </m:r>
                        <m:r>
                          <m:rPr>
                            <m:sty m:val="bi"/>
                          </m:rPr>
                          <w:rPr>
                            <w:rFonts w:ascii="Cambria Math" w:hAnsi="Cambria Math"/>
                            <w:sz w:val="20"/>
                            <w:szCs w:val="20"/>
                          </w:rPr>
                          <m:t>2*N</m:t>
                        </m:r>
                        <m:r>
                          <m:rPr>
                            <m:sty m:val="bi"/>
                          </m:rPr>
                          <w:rPr>
                            <w:rFonts w:ascii="Cambria Math" w:hAnsi="Cambria Math"/>
                            <w:sz w:val="20"/>
                            <w:szCs w:val="20"/>
                          </w:rPr>
                          <m:t>1</m:t>
                        </m:r>
                      </m:num>
                      <m:den>
                        <m:d>
                          <m:dPr>
                            <m:begChr m:val="⌈"/>
                            <m:endChr m:val="⌉"/>
                            <m:ctrlPr>
                              <w:rPr>
                                <w:rFonts w:ascii="Cambria Math" w:hAnsi="Cambria Math"/>
                                <w:b/>
                                <w:bCs/>
                                <w:i/>
                                <w:iCs/>
                                <w:sz w:val="20"/>
                                <w:szCs w:val="20"/>
                              </w:rPr>
                            </m:ctrlPr>
                          </m:dPr>
                          <m:e>
                            <m:r>
                              <m:rPr>
                                <m:sty m:val="bi"/>
                              </m:rPr>
                              <w:rPr>
                                <w:rFonts w:ascii="Cambria Math" w:hAnsi="Cambria Math"/>
                                <w:sz w:val="20"/>
                                <w:szCs w:val="20"/>
                              </w:rPr>
                              <m:t>PTW/DRX_cycle_length</m:t>
                            </m:r>
                          </m:e>
                        </m:d>
                      </m:den>
                    </m:f>
                  </m:e>
                </m:d>
              </m:oMath>
            </m:oMathPara>
          </w:p>
        </w:tc>
        <w:tc>
          <w:tcPr>
            <w:tcW w:w="565" w:type="pct"/>
            <w:tcBorders>
              <w:top w:val="single" w:sz="4" w:space="0" w:color="auto"/>
              <w:left w:val="single" w:sz="4" w:space="0" w:color="auto"/>
              <w:bottom w:val="single" w:sz="4" w:space="0" w:color="auto"/>
              <w:right w:val="single" w:sz="4" w:space="0" w:color="auto"/>
            </w:tcBorders>
          </w:tcPr>
          <w:p w14:paraId="565BC184"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0.32 x N1 x M2 (1 x N1 x M2)</w:t>
            </w:r>
          </w:p>
        </w:tc>
        <w:tc>
          <w:tcPr>
            <w:tcW w:w="563" w:type="pct"/>
            <w:tcBorders>
              <w:top w:val="single" w:sz="4" w:space="0" w:color="auto"/>
              <w:left w:val="single" w:sz="4" w:space="0" w:color="auto"/>
              <w:bottom w:val="single" w:sz="4" w:space="0" w:color="auto"/>
              <w:right w:val="single" w:sz="4" w:space="0" w:color="auto"/>
            </w:tcBorders>
          </w:tcPr>
          <w:p w14:paraId="191BC9BC"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 x N1 x M2 (2 x N1 x M2)</w:t>
            </w:r>
          </w:p>
        </w:tc>
      </w:tr>
      <w:tr w:rsidR="00E07527" w:rsidRPr="00CA465C" w14:paraId="498D0D19" w14:textId="77777777" w:rsidTr="00112A8C">
        <w:trPr>
          <w:cantSplit/>
          <w:trHeight w:val="633"/>
          <w:jc w:val="center"/>
        </w:trPr>
        <w:tc>
          <w:tcPr>
            <w:tcW w:w="659" w:type="pct"/>
            <w:vMerge/>
            <w:tcBorders>
              <w:left w:val="single" w:sz="4" w:space="0" w:color="auto"/>
              <w:right w:val="single" w:sz="4" w:space="0" w:color="auto"/>
            </w:tcBorders>
          </w:tcPr>
          <w:p w14:paraId="3D169D4C" w14:textId="77777777" w:rsidR="00E07527" w:rsidRPr="00CA465C" w:rsidRDefault="00E07527" w:rsidP="00112A8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279D4B2C"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w:t>
            </w:r>
          </w:p>
        </w:tc>
        <w:tc>
          <w:tcPr>
            <w:tcW w:w="985" w:type="pct"/>
            <w:tcBorders>
              <w:left w:val="single" w:sz="4" w:space="0" w:color="auto"/>
              <w:right w:val="single" w:sz="4" w:space="0" w:color="auto"/>
            </w:tcBorders>
          </w:tcPr>
          <w:p w14:paraId="5859934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1.28 (1)</w:t>
            </w:r>
          </w:p>
        </w:tc>
        <w:tc>
          <w:tcPr>
            <w:tcW w:w="597" w:type="pct"/>
            <w:vMerge/>
            <w:tcBorders>
              <w:left w:val="single" w:sz="4" w:space="0" w:color="auto"/>
              <w:right w:val="single" w:sz="4" w:space="0" w:color="auto"/>
            </w:tcBorders>
            <w:vAlign w:val="center"/>
          </w:tcPr>
          <w:p w14:paraId="7F74D346" w14:textId="77777777" w:rsidR="00E07527" w:rsidRPr="00CA465C" w:rsidRDefault="00E07527" w:rsidP="00112A8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3FDA309F" w14:textId="77777777" w:rsidR="00E07527" w:rsidRPr="00CA465C" w:rsidRDefault="00E07527" w:rsidP="00112A8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308817E8"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 x N1 (1 x N1)</w:t>
            </w:r>
          </w:p>
        </w:tc>
        <w:tc>
          <w:tcPr>
            <w:tcW w:w="563" w:type="pct"/>
            <w:tcBorders>
              <w:top w:val="single" w:sz="4" w:space="0" w:color="auto"/>
              <w:left w:val="single" w:sz="4" w:space="0" w:color="auto"/>
              <w:bottom w:val="single" w:sz="4" w:space="0" w:color="auto"/>
              <w:right w:val="single" w:sz="4" w:space="0" w:color="auto"/>
            </w:tcBorders>
          </w:tcPr>
          <w:p w14:paraId="7009F87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 x N1 (2 x N1)</w:t>
            </w:r>
          </w:p>
        </w:tc>
      </w:tr>
      <w:tr w:rsidR="00E07527" w:rsidRPr="00CA465C" w14:paraId="5072B4D3" w14:textId="77777777" w:rsidTr="00112A8C">
        <w:trPr>
          <w:cantSplit/>
          <w:jc w:val="center"/>
        </w:trPr>
        <w:tc>
          <w:tcPr>
            <w:tcW w:w="659" w:type="pct"/>
            <w:vMerge/>
            <w:tcBorders>
              <w:left w:val="single" w:sz="4" w:space="0" w:color="auto"/>
              <w:right w:val="single" w:sz="4" w:space="0" w:color="auto"/>
            </w:tcBorders>
          </w:tcPr>
          <w:p w14:paraId="433C5046" w14:textId="77777777" w:rsidR="00E07527" w:rsidRPr="00CA465C" w:rsidRDefault="00E07527" w:rsidP="00112A8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7BE05F40"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w:t>
            </w:r>
          </w:p>
        </w:tc>
        <w:tc>
          <w:tcPr>
            <w:tcW w:w="985" w:type="pct"/>
            <w:tcBorders>
              <w:left w:val="single" w:sz="4" w:space="0" w:color="auto"/>
              <w:right w:val="single" w:sz="4" w:space="0" w:color="auto"/>
            </w:tcBorders>
          </w:tcPr>
          <w:p w14:paraId="69B30193"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2.56 (2)</w:t>
            </w:r>
          </w:p>
        </w:tc>
        <w:tc>
          <w:tcPr>
            <w:tcW w:w="597" w:type="pct"/>
            <w:vMerge/>
            <w:tcBorders>
              <w:left w:val="single" w:sz="4" w:space="0" w:color="auto"/>
              <w:right w:val="single" w:sz="4" w:space="0" w:color="auto"/>
            </w:tcBorders>
            <w:vAlign w:val="center"/>
          </w:tcPr>
          <w:p w14:paraId="135050D4" w14:textId="77777777" w:rsidR="00E07527" w:rsidRPr="00CA465C" w:rsidRDefault="00E07527" w:rsidP="00112A8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0B398220" w14:textId="77777777" w:rsidR="00E07527" w:rsidRPr="00CA465C" w:rsidRDefault="00E07527" w:rsidP="00112A8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3841C670"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 x N1 (1 x N1)</w:t>
            </w:r>
          </w:p>
        </w:tc>
        <w:tc>
          <w:tcPr>
            <w:tcW w:w="563" w:type="pct"/>
            <w:tcBorders>
              <w:top w:val="single" w:sz="4" w:space="0" w:color="auto"/>
              <w:left w:val="single" w:sz="4" w:space="0" w:color="auto"/>
              <w:bottom w:val="single" w:sz="4" w:space="0" w:color="auto"/>
              <w:right w:val="single" w:sz="4" w:space="0" w:color="auto"/>
            </w:tcBorders>
          </w:tcPr>
          <w:p w14:paraId="4E669519"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(2 x N1)</w:t>
            </w:r>
          </w:p>
        </w:tc>
      </w:tr>
      <w:tr w:rsidR="00E07527" w:rsidRPr="00CA465C" w14:paraId="14BC17CD" w14:textId="77777777" w:rsidTr="00112A8C">
        <w:trPr>
          <w:cantSplit/>
          <w:trHeight w:val="57"/>
          <w:jc w:val="center"/>
        </w:trPr>
        <w:tc>
          <w:tcPr>
            <w:tcW w:w="659" w:type="pct"/>
            <w:vMerge/>
            <w:tcBorders>
              <w:left w:val="single" w:sz="4" w:space="0" w:color="auto"/>
              <w:right w:val="single" w:sz="4" w:space="0" w:color="auto"/>
            </w:tcBorders>
          </w:tcPr>
          <w:p w14:paraId="5B8FED33" w14:textId="77777777" w:rsidR="00E07527" w:rsidRPr="00CA465C" w:rsidRDefault="00E07527" w:rsidP="00112A8C">
            <w:pPr>
              <w:pStyle w:val="TAC"/>
              <w:rPr>
                <w:rFonts w:ascii="Times New Roman" w:hAnsi="Times New Roman"/>
                <w:b/>
                <w:bCs/>
                <w:i/>
                <w:iCs/>
                <w:sz w:val="20"/>
                <w:szCs w:val="20"/>
              </w:rPr>
            </w:pPr>
          </w:p>
        </w:tc>
        <w:tc>
          <w:tcPr>
            <w:tcW w:w="425" w:type="pct"/>
            <w:tcBorders>
              <w:top w:val="single" w:sz="4" w:space="0" w:color="auto"/>
              <w:left w:val="single" w:sz="4" w:space="0" w:color="auto"/>
              <w:bottom w:val="single" w:sz="4" w:space="0" w:color="auto"/>
              <w:right w:val="single" w:sz="4" w:space="0" w:color="auto"/>
            </w:tcBorders>
          </w:tcPr>
          <w:p w14:paraId="3B8BA29B"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985" w:type="pct"/>
            <w:tcBorders>
              <w:left w:val="single" w:sz="4" w:space="0" w:color="auto"/>
              <w:right w:val="single" w:sz="4" w:space="0" w:color="auto"/>
            </w:tcBorders>
          </w:tcPr>
          <w:p w14:paraId="76E9EF6B"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5.12 (4)</w:t>
            </w:r>
          </w:p>
        </w:tc>
        <w:tc>
          <w:tcPr>
            <w:tcW w:w="597" w:type="pct"/>
            <w:vMerge/>
            <w:tcBorders>
              <w:left w:val="single" w:sz="4" w:space="0" w:color="auto"/>
              <w:right w:val="single" w:sz="4" w:space="0" w:color="auto"/>
            </w:tcBorders>
            <w:vAlign w:val="center"/>
          </w:tcPr>
          <w:p w14:paraId="0792D748" w14:textId="77777777" w:rsidR="00E07527" w:rsidRPr="00CA465C" w:rsidRDefault="00E07527" w:rsidP="00112A8C">
            <w:pPr>
              <w:pStyle w:val="TAC"/>
              <w:rPr>
                <w:rFonts w:ascii="Times New Roman" w:hAnsi="Times New Roman"/>
                <w:b/>
                <w:bCs/>
                <w:i/>
                <w:iCs/>
                <w:sz w:val="20"/>
                <w:szCs w:val="20"/>
              </w:rPr>
            </w:pPr>
          </w:p>
        </w:tc>
        <w:tc>
          <w:tcPr>
            <w:tcW w:w="1205" w:type="pct"/>
            <w:vMerge/>
            <w:tcBorders>
              <w:left w:val="single" w:sz="4" w:space="0" w:color="auto"/>
              <w:right w:val="single" w:sz="4" w:space="0" w:color="auto"/>
            </w:tcBorders>
          </w:tcPr>
          <w:p w14:paraId="27599EEE" w14:textId="77777777" w:rsidR="00E07527" w:rsidRPr="00CA465C" w:rsidRDefault="00E07527" w:rsidP="00112A8C">
            <w:pPr>
              <w:pStyle w:val="TAC"/>
              <w:rPr>
                <w:rFonts w:ascii="Times New Roman" w:hAnsi="Times New Roman"/>
                <w:b/>
                <w:bCs/>
                <w:i/>
                <w:iCs/>
                <w:sz w:val="20"/>
                <w:szCs w:val="20"/>
              </w:rPr>
            </w:pPr>
          </w:p>
        </w:tc>
        <w:tc>
          <w:tcPr>
            <w:tcW w:w="565" w:type="pct"/>
            <w:tcBorders>
              <w:top w:val="single" w:sz="4" w:space="0" w:color="auto"/>
              <w:left w:val="single" w:sz="4" w:space="0" w:color="auto"/>
              <w:bottom w:val="single" w:sz="4" w:space="0" w:color="auto"/>
              <w:right w:val="single" w:sz="4" w:space="0" w:color="auto"/>
            </w:tcBorders>
          </w:tcPr>
          <w:p w14:paraId="3432C5A9"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563" w:type="pct"/>
            <w:tcBorders>
              <w:top w:val="single" w:sz="4" w:space="0" w:color="auto"/>
              <w:left w:val="single" w:sz="4" w:space="0" w:color="auto"/>
              <w:bottom w:val="single" w:sz="4" w:space="0" w:color="auto"/>
              <w:right w:val="single" w:sz="4" w:space="0" w:color="auto"/>
            </w:tcBorders>
          </w:tcPr>
          <w:p w14:paraId="1AD5BCE3"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 x N1 (2 x N1)</w:t>
            </w:r>
          </w:p>
        </w:tc>
      </w:tr>
      <w:tr w:rsidR="00E07527" w:rsidRPr="00CA465C" w14:paraId="168F9D0B" w14:textId="77777777" w:rsidTr="00112A8C">
        <w:trPr>
          <w:cantSplit/>
          <w:trHeight w:val="57"/>
          <w:jc w:val="center"/>
        </w:trPr>
        <w:tc>
          <w:tcPr>
            <w:tcW w:w="5000" w:type="pct"/>
            <w:gridSpan w:val="7"/>
            <w:tcBorders>
              <w:left w:val="single" w:sz="4" w:space="0" w:color="auto"/>
              <w:right w:val="single" w:sz="4" w:space="0" w:color="auto"/>
            </w:tcBorders>
          </w:tcPr>
          <w:p w14:paraId="0EE9C3F4" w14:textId="77777777" w:rsidR="00E07527" w:rsidRPr="00CA465C" w:rsidRDefault="00E07527" w:rsidP="00112A8C">
            <w:pPr>
              <w:spacing w:after="0"/>
              <w:rPr>
                <w:rFonts w:eastAsia="SimSun"/>
                <w:b/>
                <w:bCs/>
                <w:i/>
                <w:iCs/>
                <w:sz w:val="20"/>
                <w:szCs w:val="20"/>
              </w:rPr>
            </w:pPr>
            <w:r w:rsidRPr="00CA465C">
              <w:rPr>
                <w:b/>
                <w:bCs/>
                <w:i/>
                <w:iCs/>
                <w:color w:val="000000" w:themeColor="text1"/>
                <w:sz w:val="20"/>
                <w:szCs w:val="20"/>
              </w:rPr>
              <w:t xml:space="preserve">Note 1: PTW length is derived based on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eastAsia="SimSun" w:hAnsi="Cambria Math"/>
                              <w:b/>
                              <w:bCs/>
                              <w:i/>
                              <w:iCs/>
                              <w:snapToGrid w:val="0"/>
                              <w:sz w:val="20"/>
                              <w:szCs w:val="20"/>
                              <w:lang w:val="x-none"/>
                            </w:rPr>
                          </m:ctrlPr>
                        </m:sSubPr>
                        <m:e>
                          <m:r>
                            <m:rPr>
                              <m:sty m:val="bi"/>
                            </m:rPr>
                            <w:rPr>
                              <w:rFonts w:ascii="Cambria Math" w:hAnsi="Cambria Math"/>
                              <w:sz w:val="20"/>
                              <w:szCs w:val="20"/>
                            </w:rPr>
                            <m:t>T</m:t>
                          </m:r>
                        </m:e>
                        <m:sub>
                          <m:r>
                            <m:rPr>
                              <m:sty m:val="bi"/>
                            </m:rPr>
                            <w:rPr>
                              <w:rFonts w:ascii="Cambria Math" w:hAnsi="Cambria Math"/>
                              <w:sz w:val="20"/>
                              <w:szCs w:val="20"/>
                            </w:rPr>
                            <m:t>evaluate, NR_Intra</m:t>
                          </m:r>
                        </m:sub>
                      </m:sSub>
                    </m:num>
                    <m:den>
                      <m:r>
                        <m:rPr>
                          <m:sty m:val="bi"/>
                        </m:rPr>
                        <w:rPr>
                          <w:rFonts w:ascii="Cambria Math" w:hAnsi="Cambria Math"/>
                          <w:sz w:val="20"/>
                          <w:szCs w:val="20"/>
                        </w:rPr>
                        <m:t>1.28</m:t>
                      </m:r>
                    </m:den>
                  </m:f>
                </m:e>
              </m:d>
              <m:r>
                <m:rPr>
                  <m:sty m:val="bi"/>
                </m:rPr>
                <w:rPr>
                  <w:rFonts w:ascii="Cambria Math" w:hAnsi="Cambria Math"/>
                  <w:sz w:val="20"/>
                  <w:szCs w:val="20"/>
                </w:rPr>
                <m:t>*1.28</m:t>
              </m:r>
              <m:r>
                <m:rPr>
                  <m:sty m:val="bi"/>
                </m:rPr>
                <w:rPr>
                  <w:rFonts w:ascii="Cambria Math" w:hAnsi="Cambria Math"/>
                  <w:sz w:val="20"/>
                  <w:szCs w:val="20"/>
                </w:rPr>
                <m:t>s</m:t>
              </m:r>
            </m:oMath>
            <w:r w:rsidRPr="00CA465C">
              <w:rPr>
                <w:b/>
                <w:bCs/>
                <w:i/>
                <w:iCs/>
                <w:sz w:val="20"/>
                <w:szCs w:val="20"/>
              </w:rPr>
              <w:t xml:space="preserve">  </w:t>
            </w:r>
          </w:p>
          <w:p w14:paraId="390F2F1F" w14:textId="77777777" w:rsidR="00E07527" w:rsidRPr="00CA465C" w:rsidRDefault="00E07527" w:rsidP="00112A8C">
            <w:pPr>
              <w:pStyle w:val="TAC"/>
              <w:jc w:val="left"/>
              <w:rPr>
                <w:rFonts w:ascii="Times New Roman" w:hAnsi="Times New Roman"/>
                <w:b/>
                <w:bCs/>
                <w:i/>
                <w:iCs/>
                <w:sz w:val="20"/>
                <w:szCs w:val="20"/>
              </w:rPr>
            </w:pPr>
            <w:r w:rsidRPr="00CA465C">
              <w:rPr>
                <w:rFonts w:ascii="Times New Roman" w:eastAsia="SimSun" w:hAnsi="Times New Roman"/>
                <w:b/>
                <w:bCs/>
                <w:i/>
                <w:iCs/>
                <w:sz w:val="20"/>
                <w:szCs w:val="20"/>
              </w:rPr>
              <w:t xml:space="preserve">Note 2: </w:t>
            </w:r>
            <w:r w:rsidRPr="00CA465C">
              <w:rPr>
                <w:rFonts w:ascii="Times New Roman" w:hAnsi="Times New Roman"/>
                <w:b/>
                <w:bCs/>
                <w:i/>
                <w:iCs/>
                <w:sz w:val="20"/>
                <w:szCs w:val="20"/>
              </w:rPr>
              <w:t>M2=1.5 if SMTC periodicity of measured intra-frequency cell &gt; 20 m and DRX cycle=0.32s, otherwise M2=1.</w:t>
            </w:r>
          </w:p>
        </w:tc>
      </w:tr>
    </w:tbl>
    <w:p w14:paraId="1E886E3D" w14:textId="77777777" w:rsidR="00E07527" w:rsidRPr="00CA465C" w:rsidRDefault="00E07527" w:rsidP="00E07527">
      <w:pPr>
        <w:spacing w:after="0"/>
        <w:jc w:val="both"/>
        <w:rPr>
          <w:b/>
          <w:bCs/>
          <w:i/>
          <w:iCs/>
          <w:sz w:val="20"/>
          <w:szCs w:val="20"/>
        </w:rPr>
      </w:pPr>
    </w:p>
    <w:p w14:paraId="72F9D952" w14:textId="77777777" w:rsidR="00E07527" w:rsidRPr="00CA465C" w:rsidRDefault="00E07527" w:rsidP="00E07527">
      <w:pPr>
        <w:snapToGrid w:val="0"/>
        <w:spacing w:before="180" w:after="120"/>
        <w:jc w:val="center"/>
        <w:rPr>
          <w:b/>
          <w:bCs/>
          <w:i/>
          <w:iCs/>
          <w:sz w:val="20"/>
          <w:szCs w:val="20"/>
        </w:rPr>
      </w:pPr>
      <w:r w:rsidRPr="00CA465C">
        <w:rPr>
          <w:b/>
          <w:bCs/>
          <w:i/>
          <w:iCs/>
          <w:sz w:val="20"/>
          <w:szCs w:val="20"/>
        </w:rPr>
        <w:t>FR2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eDRX&lt;=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574"/>
        <w:gridCol w:w="2609"/>
        <w:gridCol w:w="2141"/>
        <w:gridCol w:w="2141"/>
      </w:tblGrid>
      <w:tr w:rsidR="00E07527" w:rsidRPr="00CA465C" w14:paraId="205E15F7" w14:textId="77777777" w:rsidTr="00112A8C">
        <w:trPr>
          <w:cantSplit/>
          <w:trHeight w:val="308"/>
          <w:jc w:val="center"/>
        </w:trPr>
        <w:tc>
          <w:tcPr>
            <w:tcW w:w="604" w:type="pct"/>
            <w:tcBorders>
              <w:top w:val="single" w:sz="4" w:space="0" w:color="auto"/>
              <w:left w:val="single" w:sz="4" w:space="0" w:color="auto"/>
              <w:bottom w:val="nil"/>
              <w:right w:val="single" w:sz="4" w:space="0" w:color="auto"/>
            </w:tcBorders>
          </w:tcPr>
          <w:p w14:paraId="761323B5"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817" w:type="pct"/>
            <w:tcBorders>
              <w:top w:val="single" w:sz="4" w:space="0" w:color="auto"/>
              <w:left w:val="single" w:sz="4" w:space="0" w:color="auto"/>
              <w:bottom w:val="single" w:sz="4" w:space="0" w:color="auto"/>
              <w:right w:val="single" w:sz="4" w:space="0" w:color="auto"/>
            </w:tcBorders>
          </w:tcPr>
          <w:p w14:paraId="574DDFF2"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FR2 Scaling Factor (N1)</w:t>
            </w:r>
          </w:p>
        </w:tc>
        <w:tc>
          <w:tcPr>
            <w:tcW w:w="1355" w:type="pct"/>
            <w:tcBorders>
              <w:top w:val="single" w:sz="4" w:space="0" w:color="auto"/>
              <w:left w:val="single" w:sz="4" w:space="0" w:color="auto"/>
              <w:bottom w:val="nil"/>
              <w:right w:val="single" w:sz="4" w:space="0" w:color="auto"/>
            </w:tcBorders>
          </w:tcPr>
          <w:p w14:paraId="6195373B"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3474B6FD"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eDRX cycles)</w:t>
            </w:r>
          </w:p>
        </w:tc>
        <w:tc>
          <w:tcPr>
            <w:tcW w:w="1112" w:type="pct"/>
            <w:tcBorders>
              <w:top w:val="single" w:sz="4" w:space="0" w:color="auto"/>
              <w:left w:val="single" w:sz="4" w:space="0" w:color="auto"/>
              <w:bottom w:val="nil"/>
              <w:right w:val="single" w:sz="4" w:space="0" w:color="auto"/>
            </w:tcBorders>
          </w:tcPr>
          <w:p w14:paraId="7C9CD89B" w14:textId="77777777" w:rsidR="00E07527" w:rsidRPr="00CA465C" w:rsidRDefault="00E07527"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282EA434"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[s] (number of eDRX cycles)</w:t>
            </w:r>
          </w:p>
        </w:tc>
      </w:tr>
      <w:tr w:rsidR="00E07527" w:rsidRPr="00CA465C" w14:paraId="5948DD2A"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547D6B9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817" w:type="pct"/>
            <w:vMerge w:val="restart"/>
            <w:tcBorders>
              <w:top w:val="single" w:sz="4" w:space="0" w:color="auto"/>
              <w:left w:val="single" w:sz="4" w:space="0" w:color="auto"/>
              <w:right w:val="single" w:sz="4" w:space="0" w:color="auto"/>
            </w:tcBorders>
            <w:vAlign w:val="center"/>
          </w:tcPr>
          <w:p w14:paraId="6A96396E"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3</w:t>
            </w:r>
          </w:p>
          <w:p w14:paraId="2026112C" w14:textId="77777777" w:rsidR="00E07527" w:rsidRPr="00CA465C" w:rsidRDefault="00E07527" w:rsidP="00112A8C">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6F6D8126"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58.88</w:t>
            </w:r>
            <w:r w:rsidRPr="00CA465C">
              <w:rPr>
                <w:rFonts w:ascii="Times New Roman" w:hAnsi="Times New Roman"/>
                <w:b/>
                <w:bCs/>
                <w:i/>
                <w:iCs/>
                <w:sz w:val="20"/>
                <w:szCs w:val="20"/>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7008989"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tcPr>
          <w:p w14:paraId="4AA93AFD"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rPr>
              <w:t>7.68 x N1 (3 x N1)</w:t>
            </w:r>
          </w:p>
        </w:tc>
      </w:tr>
      <w:tr w:rsidR="00E07527" w:rsidRPr="00CA465C" w14:paraId="3767F71B"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5B598B9E"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w:t>
            </w:r>
          </w:p>
        </w:tc>
        <w:tc>
          <w:tcPr>
            <w:tcW w:w="817" w:type="pct"/>
            <w:vMerge/>
            <w:tcBorders>
              <w:left w:val="single" w:sz="4" w:space="0" w:color="auto"/>
              <w:right w:val="single" w:sz="4" w:space="0" w:color="auto"/>
            </w:tcBorders>
            <w:vAlign w:val="center"/>
          </w:tcPr>
          <w:p w14:paraId="154E13CD" w14:textId="77777777" w:rsidR="00E07527" w:rsidRPr="00CA465C" w:rsidRDefault="00E07527" w:rsidP="00112A8C">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6F5A6C6C"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(20 x N1)</w:t>
            </w:r>
          </w:p>
        </w:tc>
        <w:tc>
          <w:tcPr>
            <w:tcW w:w="1112" w:type="pct"/>
            <w:tcBorders>
              <w:top w:val="single" w:sz="4" w:space="0" w:color="auto"/>
              <w:left w:val="single" w:sz="4" w:space="0" w:color="auto"/>
              <w:bottom w:val="single" w:sz="4" w:space="0" w:color="auto"/>
              <w:right w:val="single" w:sz="4" w:space="0" w:color="auto"/>
            </w:tcBorders>
          </w:tcPr>
          <w:p w14:paraId="7AFE59FA"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 x N1 (1 x N1)</w:t>
            </w:r>
          </w:p>
        </w:tc>
        <w:tc>
          <w:tcPr>
            <w:tcW w:w="1112" w:type="pct"/>
            <w:tcBorders>
              <w:top w:val="single" w:sz="4" w:space="0" w:color="auto"/>
              <w:left w:val="single" w:sz="4" w:space="0" w:color="auto"/>
              <w:bottom w:val="single" w:sz="4" w:space="0" w:color="auto"/>
              <w:right w:val="single" w:sz="4" w:space="0" w:color="auto"/>
            </w:tcBorders>
          </w:tcPr>
          <w:p w14:paraId="0ACEB7A5"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rPr>
              <w:t>10.24 x N1 (2 x N1)</w:t>
            </w:r>
          </w:p>
        </w:tc>
      </w:tr>
      <w:tr w:rsidR="00E07527" w:rsidRPr="00CA465C" w14:paraId="4149C8F8" w14:textId="77777777" w:rsidTr="00112A8C">
        <w:trPr>
          <w:cantSplit/>
          <w:jc w:val="center"/>
        </w:trPr>
        <w:tc>
          <w:tcPr>
            <w:tcW w:w="604" w:type="pct"/>
            <w:tcBorders>
              <w:top w:val="single" w:sz="4" w:space="0" w:color="auto"/>
              <w:left w:val="single" w:sz="4" w:space="0" w:color="auto"/>
              <w:bottom w:val="single" w:sz="4" w:space="0" w:color="auto"/>
              <w:right w:val="single" w:sz="4" w:space="0" w:color="auto"/>
            </w:tcBorders>
          </w:tcPr>
          <w:p w14:paraId="2A7F8932"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10.24</w:t>
            </w:r>
          </w:p>
        </w:tc>
        <w:tc>
          <w:tcPr>
            <w:tcW w:w="817" w:type="pct"/>
            <w:vMerge/>
            <w:tcBorders>
              <w:left w:val="single" w:sz="4" w:space="0" w:color="auto"/>
              <w:bottom w:val="single" w:sz="4" w:space="0" w:color="auto"/>
              <w:right w:val="single" w:sz="4" w:space="0" w:color="auto"/>
            </w:tcBorders>
            <w:vAlign w:val="center"/>
          </w:tcPr>
          <w:p w14:paraId="79BF1A74" w14:textId="77777777" w:rsidR="00E07527" w:rsidRPr="00CA465C" w:rsidRDefault="00E07527" w:rsidP="00112A8C">
            <w:pPr>
              <w:pStyle w:val="TAC"/>
              <w:rPr>
                <w:rFonts w:ascii="Times New Roman" w:hAnsi="Times New Roman"/>
                <w:b/>
                <w:bCs/>
                <w:i/>
                <w:iCs/>
                <w:sz w:val="20"/>
                <w:szCs w:val="20"/>
              </w:rPr>
            </w:pPr>
          </w:p>
        </w:tc>
        <w:tc>
          <w:tcPr>
            <w:tcW w:w="1355" w:type="pct"/>
            <w:tcBorders>
              <w:top w:val="single" w:sz="4" w:space="0" w:color="auto"/>
              <w:left w:val="single" w:sz="4" w:space="0" w:color="auto"/>
              <w:bottom w:val="single" w:sz="4" w:space="0" w:color="auto"/>
              <w:right w:val="single" w:sz="4" w:space="0" w:color="auto"/>
            </w:tcBorders>
          </w:tcPr>
          <w:p w14:paraId="3366C56F"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lang w:eastAsia="zh-CN"/>
              </w:rPr>
              <w:t>102.4</w:t>
            </w:r>
            <w:r w:rsidRPr="00CA465C">
              <w:rPr>
                <w:rFonts w:ascii="Times New Roman" w:hAnsi="Times New Roman"/>
                <w:b/>
                <w:bCs/>
                <w:i/>
                <w:iCs/>
                <w:sz w:val="20"/>
                <w:szCs w:val="20"/>
              </w:rPr>
              <w:t xml:space="preserve"> x N1 (10 x N1)</w:t>
            </w:r>
          </w:p>
        </w:tc>
        <w:tc>
          <w:tcPr>
            <w:tcW w:w="1112" w:type="pct"/>
            <w:tcBorders>
              <w:top w:val="single" w:sz="4" w:space="0" w:color="auto"/>
              <w:left w:val="single" w:sz="4" w:space="0" w:color="auto"/>
              <w:bottom w:val="single" w:sz="4" w:space="0" w:color="auto"/>
              <w:right w:val="single" w:sz="4" w:space="0" w:color="auto"/>
            </w:tcBorders>
          </w:tcPr>
          <w:p w14:paraId="08B0FF6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10.24 x N1 (1 x N1)</w:t>
            </w:r>
          </w:p>
        </w:tc>
        <w:tc>
          <w:tcPr>
            <w:tcW w:w="1112" w:type="pct"/>
            <w:tcBorders>
              <w:top w:val="single" w:sz="4" w:space="0" w:color="auto"/>
              <w:left w:val="single" w:sz="4" w:space="0" w:color="auto"/>
              <w:bottom w:val="single" w:sz="4" w:space="0" w:color="auto"/>
              <w:right w:val="single" w:sz="4" w:space="0" w:color="auto"/>
            </w:tcBorders>
          </w:tcPr>
          <w:p w14:paraId="0941EDBB" w14:textId="77777777" w:rsidR="00E07527" w:rsidRPr="00CA465C" w:rsidRDefault="00E07527" w:rsidP="00112A8C">
            <w:pPr>
              <w:pStyle w:val="TAC"/>
              <w:rPr>
                <w:rFonts w:ascii="Times New Roman" w:hAnsi="Times New Roman"/>
                <w:b/>
                <w:bCs/>
                <w:i/>
                <w:iCs/>
                <w:color w:val="FF0000"/>
                <w:sz w:val="20"/>
                <w:szCs w:val="20"/>
              </w:rPr>
            </w:pPr>
            <w:r w:rsidRPr="00CA465C">
              <w:rPr>
                <w:rFonts w:ascii="Times New Roman" w:hAnsi="Times New Roman"/>
                <w:b/>
                <w:bCs/>
                <w:i/>
                <w:iCs/>
                <w:sz w:val="20"/>
                <w:szCs w:val="20"/>
              </w:rPr>
              <w:t>20.48 x N1 (2 x N1)</w:t>
            </w:r>
          </w:p>
        </w:tc>
      </w:tr>
    </w:tbl>
    <w:p w14:paraId="46AFA81D" w14:textId="77777777" w:rsidR="00E07527" w:rsidRPr="00CA465C" w:rsidRDefault="00E07527" w:rsidP="00E07527">
      <w:pPr>
        <w:snapToGrid w:val="0"/>
        <w:spacing w:before="180" w:after="120"/>
        <w:jc w:val="center"/>
        <w:rPr>
          <w:b/>
          <w:bCs/>
          <w:i/>
          <w:iCs/>
          <w:color w:val="0070C0"/>
          <w:sz w:val="20"/>
          <w:szCs w:val="20"/>
        </w:rPr>
      </w:pPr>
      <w:r w:rsidRPr="00CA465C">
        <w:rPr>
          <w:b/>
          <w:bCs/>
          <w:i/>
          <w:iCs/>
          <w:sz w:val="20"/>
          <w:szCs w:val="20"/>
        </w:rPr>
        <w:t>FR2 T</w:t>
      </w:r>
      <w:r w:rsidRPr="00CA465C">
        <w:rPr>
          <w:b/>
          <w:bCs/>
          <w:i/>
          <w:iCs/>
          <w:sz w:val="20"/>
          <w:szCs w:val="20"/>
          <w:vertAlign w:val="subscript"/>
        </w:rPr>
        <w:t>detect,EUTRAN_Intra,</w:t>
      </w:r>
      <w:r w:rsidRPr="00CA465C">
        <w:rPr>
          <w:b/>
          <w:bCs/>
          <w:i/>
          <w:iCs/>
          <w:sz w:val="20"/>
          <w:szCs w:val="20"/>
        </w:rPr>
        <w:t xml:space="preserve"> T</w:t>
      </w:r>
      <w:r w:rsidRPr="00CA465C">
        <w:rPr>
          <w:b/>
          <w:bCs/>
          <w:i/>
          <w:iCs/>
          <w:sz w:val="20"/>
          <w:szCs w:val="20"/>
          <w:vertAlign w:val="subscript"/>
        </w:rPr>
        <w:t>measure,EUTRAN_Intra</w:t>
      </w:r>
      <w:r w:rsidRPr="00CA465C">
        <w:rPr>
          <w:b/>
          <w:bCs/>
          <w:i/>
          <w:iCs/>
          <w:sz w:val="20"/>
          <w:szCs w:val="20"/>
        </w:rPr>
        <w:t xml:space="preserve"> and T</w:t>
      </w:r>
      <w:r w:rsidRPr="00CA465C">
        <w:rPr>
          <w:b/>
          <w:bCs/>
          <w:i/>
          <w:iCs/>
          <w:sz w:val="20"/>
          <w:szCs w:val="20"/>
          <w:vertAlign w:val="subscript"/>
        </w:rPr>
        <w:t xml:space="preserve">evaluate,E-UTRAN_intra </w:t>
      </w:r>
      <w:r w:rsidRPr="00CA465C">
        <w:rPr>
          <w:b/>
          <w:bCs/>
          <w:i/>
          <w:iCs/>
          <w:sz w:val="20"/>
          <w:szCs w:val="20"/>
        </w:rPr>
        <w:t xml:space="preserve"> when eDRX ≥ 20.48s</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739"/>
        <w:gridCol w:w="1176"/>
        <w:gridCol w:w="839"/>
        <w:gridCol w:w="2805"/>
        <w:gridCol w:w="1346"/>
        <w:gridCol w:w="1339"/>
      </w:tblGrid>
      <w:tr w:rsidR="00E07527" w:rsidRPr="00CA465C" w14:paraId="10807E1C" w14:textId="77777777" w:rsidTr="00112A8C">
        <w:trPr>
          <w:cantSplit/>
          <w:trHeight w:val="308"/>
          <w:jc w:val="center"/>
        </w:trPr>
        <w:tc>
          <w:tcPr>
            <w:tcW w:w="658" w:type="pct"/>
            <w:tcBorders>
              <w:top w:val="single" w:sz="4" w:space="0" w:color="auto"/>
              <w:left w:val="single" w:sz="4" w:space="0" w:color="auto"/>
              <w:bottom w:val="nil"/>
              <w:right w:val="single" w:sz="4" w:space="0" w:color="auto"/>
            </w:tcBorders>
          </w:tcPr>
          <w:p w14:paraId="5BD12817"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eDRX cycle length [s]</w:t>
            </w:r>
          </w:p>
        </w:tc>
        <w:tc>
          <w:tcPr>
            <w:tcW w:w="420" w:type="pct"/>
            <w:tcBorders>
              <w:top w:val="single" w:sz="4" w:space="0" w:color="auto"/>
              <w:left w:val="single" w:sz="4" w:space="0" w:color="auto"/>
              <w:bottom w:val="nil"/>
              <w:right w:val="single" w:sz="4" w:space="0" w:color="auto"/>
            </w:tcBorders>
          </w:tcPr>
          <w:p w14:paraId="01FBE61B"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DRX cycle length [s]</w:t>
            </w:r>
          </w:p>
        </w:tc>
        <w:tc>
          <w:tcPr>
            <w:tcW w:w="987" w:type="pct"/>
            <w:tcBorders>
              <w:top w:val="single" w:sz="4" w:space="0" w:color="auto"/>
              <w:left w:val="single" w:sz="4" w:space="0" w:color="auto"/>
              <w:right w:val="single" w:sz="4" w:space="0" w:color="auto"/>
            </w:tcBorders>
          </w:tcPr>
          <w:p w14:paraId="37B754EE"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 xml:space="preserve">PTW length [s] </w:t>
            </w:r>
          </w:p>
          <w:p w14:paraId="0F41EE01"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(number of 1.28s periods)</w:t>
            </w:r>
          </w:p>
        </w:tc>
        <w:tc>
          <w:tcPr>
            <w:tcW w:w="580" w:type="pct"/>
            <w:tcBorders>
              <w:top w:val="single" w:sz="4" w:space="0" w:color="auto"/>
              <w:left w:val="single" w:sz="4" w:space="0" w:color="auto"/>
              <w:bottom w:val="single" w:sz="4" w:space="0" w:color="auto"/>
              <w:right w:val="single" w:sz="4" w:space="0" w:color="auto"/>
            </w:tcBorders>
          </w:tcPr>
          <w:p w14:paraId="6F54680A"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FR2 Scaling Factor (N1)</w:t>
            </w:r>
          </w:p>
        </w:tc>
        <w:tc>
          <w:tcPr>
            <w:tcW w:w="1216" w:type="pct"/>
            <w:tcBorders>
              <w:top w:val="single" w:sz="4" w:space="0" w:color="auto"/>
              <w:left w:val="single" w:sz="4" w:space="0" w:color="auto"/>
              <w:bottom w:val="nil"/>
              <w:right w:val="single" w:sz="4" w:space="0" w:color="auto"/>
            </w:tcBorders>
          </w:tcPr>
          <w:p w14:paraId="14283302"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detect,NR_Intra</w:t>
            </w:r>
            <w:r w:rsidRPr="00CA465C">
              <w:rPr>
                <w:rFonts w:ascii="Times New Roman" w:hAnsi="Times New Roman"/>
                <w:bCs/>
                <w:i/>
                <w:iCs/>
                <w:sz w:val="20"/>
                <w:szCs w:val="20"/>
              </w:rPr>
              <w:t xml:space="preserve"> [s] (number of DRX cycles)</w:t>
            </w:r>
          </w:p>
        </w:tc>
        <w:tc>
          <w:tcPr>
            <w:tcW w:w="571" w:type="pct"/>
            <w:tcBorders>
              <w:top w:val="single" w:sz="4" w:space="0" w:color="auto"/>
              <w:left w:val="single" w:sz="4" w:space="0" w:color="auto"/>
              <w:bottom w:val="nil"/>
              <w:right w:val="single" w:sz="4" w:space="0" w:color="auto"/>
            </w:tcBorders>
          </w:tcPr>
          <w:p w14:paraId="65399271"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measure,NR_Intra</w:t>
            </w:r>
            <w:r w:rsidRPr="00CA465C">
              <w:rPr>
                <w:rFonts w:ascii="Times New Roman" w:hAnsi="Times New Roman"/>
                <w:bCs/>
                <w:i/>
                <w:iCs/>
                <w:sz w:val="20"/>
                <w:szCs w:val="20"/>
              </w:rPr>
              <w:t xml:space="preserve"> [s] (number of DRX cycles)</w:t>
            </w:r>
          </w:p>
        </w:tc>
        <w:tc>
          <w:tcPr>
            <w:tcW w:w="568" w:type="pct"/>
            <w:tcBorders>
              <w:top w:val="single" w:sz="4" w:space="0" w:color="auto"/>
              <w:left w:val="single" w:sz="4" w:space="0" w:color="auto"/>
              <w:bottom w:val="nil"/>
              <w:right w:val="single" w:sz="4" w:space="0" w:color="auto"/>
            </w:tcBorders>
          </w:tcPr>
          <w:p w14:paraId="6CB3D429" w14:textId="77777777" w:rsidR="00E07527" w:rsidRPr="00CA465C" w:rsidRDefault="00E07527" w:rsidP="00112A8C">
            <w:pPr>
              <w:pStyle w:val="TAH"/>
              <w:rPr>
                <w:rFonts w:ascii="Times New Roman" w:hAnsi="Times New Roman"/>
                <w:bCs/>
                <w:i/>
                <w:iCs/>
                <w:sz w:val="20"/>
                <w:szCs w:val="20"/>
                <w:vertAlign w:val="subscript"/>
              </w:rPr>
            </w:pPr>
            <w:r w:rsidRPr="00CA465C">
              <w:rPr>
                <w:rFonts w:ascii="Times New Roman" w:hAnsi="Times New Roman"/>
                <w:bCs/>
                <w:i/>
                <w:iCs/>
                <w:sz w:val="20"/>
                <w:szCs w:val="20"/>
              </w:rPr>
              <w:t>T</w:t>
            </w:r>
            <w:r w:rsidRPr="00CA465C">
              <w:rPr>
                <w:rFonts w:ascii="Times New Roman" w:hAnsi="Times New Roman"/>
                <w:bCs/>
                <w:i/>
                <w:iCs/>
                <w:sz w:val="20"/>
                <w:szCs w:val="20"/>
                <w:vertAlign w:val="subscript"/>
              </w:rPr>
              <w:t>evaluate,NR_Intra</w:t>
            </w:r>
          </w:p>
          <w:p w14:paraId="49DF244D" w14:textId="77777777" w:rsidR="00E07527" w:rsidRPr="00CA465C" w:rsidRDefault="00E07527" w:rsidP="00112A8C">
            <w:pPr>
              <w:pStyle w:val="TAH"/>
              <w:rPr>
                <w:rFonts w:ascii="Times New Roman" w:hAnsi="Times New Roman"/>
                <w:bCs/>
                <w:i/>
                <w:iCs/>
                <w:sz w:val="20"/>
                <w:szCs w:val="20"/>
              </w:rPr>
            </w:pPr>
            <w:r w:rsidRPr="00CA465C">
              <w:rPr>
                <w:rFonts w:ascii="Times New Roman" w:hAnsi="Times New Roman"/>
                <w:bCs/>
                <w:i/>
                <w:iCs/>
                <w:sz w:val="20"/>
                <w:szCs w:val="20"/>
              </w:rPr>
              <w:t>[s] (number of DRX cycles)</w:t>
            </w:r>
          </w:p>
        </w:tc>
      </w:tr>
      <w:tr w:rsidR="00E07527" w:rsidRPr="00CA465C" w14:paraId="46B463DE" w14:textId="77777777" w:rsidTr="00112A8C">
        <w:trPr>
          <w:cantSplit/>
          <w:jc w:val="center"/>
        </w:trPr>
        <w:tc>
          <w:tcPr>
            <w:tcW w:w="658" w:type="pct"/>
            <w:vMerge w:val="restart"/>
            <w:tcBorders>
              <w:top w:val="single" w:sz="4" w:space="0" w:color="auto"/>
              <w:left w:val="single" w:sz="4" w:space="0" w:color="auto"/>
              <w:right w:val="single" w:sz="4" w:space="0" w:color="auto"/>
            </w:tcBorders>
          </w:tcPr>
          <w:p w14:paraId="2C72AD5F"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20.48 ≤ eDRX_IDLE cycle length ≤ 10485.76</w:t>
            </w:r>
          </w:p>
        </w:tc>
        <w:tc>
          <w:tcPr>
            <w:tcW w:w="420" w:type="pct"/>
            <w:tcBorders>
              <w:top w:val="single" w:sz="4" w:space="0" w:color="auto"/>
              <w:left w:val="single" w:sz="4" w:space="0" w:color="auto"/>
              <w:bottom w:val="single" w:sz="4" w:space="0" w:color="auto"/>
              <w:right w:val="single" w:sz="4" w:space="0" w:color="auto"/>
            </w:tcBorders>
          </w:tcPr>
          <w:p w14:paraId="4671EE0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0.32</w:t>
            </w:r>
          </w:p>
        </w:tc>
        <w:tc>
          <w:tcPr>
            <w:tcW w:w="987" w:type="pct"/>
            <w:tcBorders>
              <w:top w:val="single" w:sz="4" w:space="0" w:color="auto"/>
              <w:left w:val="single" w:sz="4" w:space="0" w:color="auto"/>
              <w:right w:val="single" w:sz="4" w:space="0" w:color="auto"/>
            </w:tcBorders>
          </w:tcPr>
          <w:p w14:paraId="1BC463B3"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color w:val="000000" w:themeColor="text1"/>
                <w:sz w:val="20"/>
                <w:szCs w:val="20"/>
                <w:lang w:eastAsia="zh-CN"/>
              </w:rPr>
              <w:t>≥ 5.12 (4) (M2=1) or ≥ 7.68 (6) (M2=1.5)</w:t>
            </w:r>
          </w:p>
        </w:tc>
        <w:tc>
          <w:tcPr>
            <w:tcW w:w="580" w:type="pct"/>
            <w:tcBorders>
              <w:top w:val="single" w:sz="4" w:space="0" w:color="auto"/>
              <w:left w:val="single" w:sz="4" w:space="0" w:color="auto"/>
              <w:bottom w:val="single" w:sz="4" w:space="0" w:color="auto"/>
              <w:right w:val="single" w:sz="4" w:space="0" w:color="auto"/>
            </w:tcBorders>
          </w:tcPr>
          <w:p w14:paraId="58317A8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8</w:t>
            </w:r>
          </w:p>
        </w:tc>
        <w:tc>
          <w:tcPr>
            <w:tcW w:w="1216" w:type="pct"/>
            <w:vMerge w:val="restart"/>
            <w:tcBorders>
              <w:top w:val="single" w:sz="4" w:space="0" w:color="auto"/>
              <w:left w:val="single" w:sz="4" w:space="0" w:color="auto"/>
              <w:right w:val="single" w:sz="4" w:space="0" w:color="auto"/>
            </w:tcBorders>
          </w:tcPr>
          <w:p w14:paraId="7D3594B4" w14:textId="77777777" w:rsidR="00E07527" w:rsidRPr="00CA465C" w:rsidRDefault="00E07527" w:rsidP="00112A8C">
            <w:pPr>
              <w:pStyle w:val="TAC"/>
              <w:spacing w:after="120"/>
              <w:ind w:right="256"/>
              <w:rPr>
                <w:rFonts w:ascii="Times New Roman" w:hAnsi="Times New Roman"/>
                <w:b/>
                <w:bCs/>
                <w:i/>
                <w:iCs/>
                <w:sz w:val="20"/>
                <w:szCs w:val="20"/>
              </w:rPr>
            </w:pPr>
          </w:p>
          <w:p w14:paraId="0B96C889" w14:textId="77777777" w:rsidR="00E07527" w:rsidRPr="00CA465C" w:rsidRDefault="00E07527" w:rsidP="00112A8C">
            <w:pPr>
              <w:pStyle w:val="TAC"/>
              <w:spacing w:after="120"/>
              <w:ind w:right="256"/>
              <w:rPr>
                <w:rFonts w:ascii="Times New Roman" w:hAnsi="Times New Roman"/>
                <w:b/>
                <w:bCs/>
                <w:i/>
                <w:iCs/>
                <w:sz w:val="20"/>
                <w:szCs w:val="20"/>
              </w:rPr>
            </w:pPr>
            <m:oMathPara>
              <m:oMath>
                <m:r>
                  <m:rPr>
                    <m:sty m:val="bi"/>
                  </m:rPr>
                  <w:rPr>
                    <w:rFonts w:ascii="Cambria Math" w:hAnsi="Cambria Math"/>
                    <w:sz w:val="20"/>
                    <w:szCs w:val="20"/>
                  </w:rPr>
                  <m:t>eDRX_cycle_length*</m:t>
                </m:r>
              </m:oMath>
            </m:oMathPara>
          </w:p>
          <w:p w14:paraId="3297EF16" w14:textId="77777777" w:rsidR="00E07527" w:rsidRPr="00CA465C" w:rsidRDefault="00591659" w:rsidP="00112A8C">
            <w:pPr>
              <w:pStyle w:val="TAC"/>
              <w:rPr>
                <w:rFonts w:ascii="Times New Roman" w:hAnsi="Times New Roman"/>
                <w:b/>
                <w:bCs/>
                <w:i/>
                <w:iCs/>
                <w:sz w:val="20"/>
                <w:szCs w:val="20"/>
              </w:rPr>
            </w:pPr>
            <m:oMathPara>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23*M</m:t>
                        </m:r>
                        <m:r>
                          <m:rPr>
                            <m:sty m:val="bi"/>
                          </m:rPr>
                          <w:rPr>
                            <w:rFonts w:ascii="Cambria Math" w:hAnsi="Cambria Math"/>
                            <w:sz w:val="20"/>
                            <w:szCs w:val="20"/>
                          </w:rPr>
                          <m:t>2*N</m:t>
                        </m:r>
                        <m:r>
                          <m:rPr>
                            <m:sty m:val="bi"/>
                          </m:rPr>
                          <w:rPr>
                            <w:rFonts w:ascii="Cambria Math" w:hAnsi="Cambria Math"/>
                            <w:sz w:val="20"/>
                            <w:szCs w:val="20"/>
                          </w:rPr>
                          <m:t>1</m:t>
                        </m:r>
                      </m:num>
                      <m:den>
                        <m:d>
                          <m:dPr>
                            <m:begChr m:val="⌈"/>
                            <m:endChr m:val="⌉"/>
                            <m:ctrlPr>
                              <w:rPr>
                                <w:rFonts w:ascii="Cambria Math" w:hAnsi="Cambria Math"/>
                                <w:b/>
                                <w:bCs/>
                                <w:i/>
                                <w:iCs/>
                                <w:sz w:val="20"/>
                                <w:szCs w:val="20"/>
                              </w:rPr>
                            </m:ctrlPr>
                          </m:dPr>
                          <m:e>
                            <m:r>
                              <m:rPr>
                                <m:sty m:val="bi"/>
                              </m:rPr>
                              <w:rPr>
                                <w:rFonts w:ascii="Cambria Math" w:hAnsi="Cambria Math"/>
                                <w:sz w:val="20"/>
                                <w:szCs w:val="20"/>
                              </w:rPr>
                              <m:t>PTW/DRX_cycle_length</m:t>
                            </m:r>
                          </m:e>
                        </m:d>
                      </m:den>
                    </m:f>
                  </m:e>
                </m:d>
              </m:oMath>
            </m:oMathPara>
          </w:p>
        </w:tc>
        <w:tc>
          <w:tcPr>
            <w:tcW w:w="571" w:type="pct"/>
            <w:tcBorders>
              <w:top w:val="single" w:sz="4" w:space="0" w:color="auto"/>
              <w:left w:val="single" w:sz="4" w:space="0" w:color="auto"/>
              <w:bottom w:val="single" w:sz="4" w:space="0" w:color="auto"/>
              <w:right w:val="single" w:sz="4" w:space="0" w:color="auto"/>
            </w:tcBorders>
          </w:tcPr>
          <w:p w14:paraId="09BBE52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0.32 x N1 x M2 (1 x N1 x M2)</w:t>
            </w:r>
          </w:p>
        </w:tc>
        <w:tc>
          <w:tcPr>
            <w:tcW w:w="568" w:type="pct"/>
            <w:tcBorders>
              <w:top w:val="single" w:sz="4" w:space="0" w:color="auto"/>
              <w:left w:val="single" w:sz="4" w:space="0" w:color="auto"/>
              <w:bottom w:val="single" w:sz="4" w:space="0" w:color="auto"/>
              <w:right w:val="single" w:sz="4" w:space="0" w:color="auto"/>
            </w:tcBorders>
          </w:tcPr>
          <w:p w14:paraId="0851D711"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 x N1 x M2 (2 x N1 x M2)</w:t>
            </w:r>
          </w:p>
        </w:tc>
      </w:tr>
      <w:tr w:rsidR="00E07527" w:rsidRPr="00CA465C" w14:paraId="03A618AA" w14:textId="77777777" w:rsidTr="00112A8C">
        <w:trPr>
          <w:cantSplit/>
          <w:trHeight w:val="633"/>
          <w:jc w:val="center"/>
        </w:trPr>
        <w:tc>
          <w:tcPr>
            <w:tcW w:w="658" w:type="pct"/>
            <w:vMerge/>
            <w:tcBorders>
              <w:left w:val="single" w:sz="4" w:space="0" w:color="auto"/>
              <w:right w:val="single" w:sz="4" w:space="0" w:color="auto"/>
            </w:tcBorders>
          </w:tcPr>
          <w:p w14:paraId="11681A70" w14:textId="77777777" w:rsidR="00E07527" w:rsidRPr="00CA465C" w:rsidRDefault="00E07527" w:rsidP="00112A8C">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61CAE58B"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w:t>
            </w:r>
          </w:p>
        </w:tc>
        <w:tc>
          <w:tcPr>
            <w:tcW w:w="987" w:type="pct"/>
            <w:tcBorders>
              <w:left w:val="single" w:sz="4" w:space="0" w:color="auto"/>
              <w:right w:val="single" w:sz="4" w:space="0" w:color="auto"/>
            </w:tcBorders>
          </w:tcPr>
          <w:p w14:paraId="3FD501C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 6.4 (5)</w:t>
            </w:r>
          </w:p>
        </w:tc>
        <w:tc>
          <w:tcPr>
            <w:tcW w:w="580" w:type="pct"/>
            <w:tcBorders>
              <w:top w:val="single" w:sz="4" w:space="0" w:color="auto"/>
              <w:left w:val="single" w:sz="4" w:space="0" w:color="auto"/>
              <w:bottom w:val="single" w:sz="4" w:space="0" w:color="auto"/>
              <w:right w:val="single" w:sz="4" w:space="0" w:color="auto"/>
            </w:tcBorders>
          </w:tcPr>
          <w:p w14:paraId="69B2FC6C"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w:t>
            </w:r>
          </w:p>
        </w:tc>
        <w:tc>
          <w:tcPr>
            <w:tcW w:w="1216" w:type="pct"/>
            <w:vMerge/>
            <w:tcBorders>
              <w:left w:val="single" w:sz="4" w:space="0" w:color="auto"/>
              <w:right w:val="single" w:sz="4" w:space="0" w:color="auto"/>
            </w:tcBorders>
          </w:tcPr>
          <w:p w14:paraId="128AAB1B" w14:textId="77777777" w:rsidR="00E07527" w:rsidRPr="00CA465C" w:rsidRDefault="00E07527" w:rsidP="00112A8C">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6CD2E58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0.64 x N1 (1 x N1)</w:t>
            </w:r>
          </w:p>
        </w:tc>
        <w:tc>
          <w:tcPr>
            <w:tcW w:w="568" w:type="pct"/>
            <w:tcBorders>
              <w:top w:val="single" w:sz="4" w:space="0" w:color="auto"/>
              <w:left w:val="single" w:sz="4" w:space="0" w:color="auto"/>
              <w:bottom w:val="single" w:sz="4" w:space="0" w:color="auto"/>
              <w:right w:val="single" w:sz="4" w:space="0" w:color="auto"/>
            </w:tcBorders>
          </w:tcPr>
          <w:p w14:paraId="71BD3BA5"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 x N1 (2 x N1)</w:t>
            </w:r>
          </w:p>
        </w:tc>
      </w:tr>
      <w:tr w:rsidR="00E07527" w:rsidRPr="00CA465C" w14:paraId="7EA257DA" w14:textId="77777777" w:rsidTr="00112A8C">
        <w:trPr>
          <w:cantSplit/>
          <w:jc w:val="center"/>
        </w:trPr>
        <w:tc>
          <w:tcPr>
            <w:tcW w:w="658" w:type="pct"/>
            <w:vMerge/>
            <w:tcBorders>
              <w:left w:val="single" w:sz="4" w:space="0" w:color="auto"/>
              <w:right w:val="single" w:sz="4" w:space="0" w:color="auto"/>
            </w:tcBorders>
          </w:tcPr>
          <w:p w14:paraId="160CDEA5" w14:textId="77777777" w:rsidR="00E07527" w:rsidRPr="00CA465C" w:rsidRDefault="00E07527" w:rsidP="00112A8C">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06C60BDA"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w:t>
            </w:r>
          </w:p>
        </w:tc>
        <w:tc>
          <w:tcPr>
            <w:tcW w:w="987" w:type="pct"/>
            <w:tcBorders>
              <w:left w:val="single" w:sz="4" w:space="0" w:color="auto"/>
              <w:right w:val="single" w:sz="4" w:space="0" w:color="auto"/>
            </w:tcBorders>
          </w:tcPr>
          <w:p w14:paraId="76C16E9A"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 10.24 (8)</w:t>
            </w:r>
          </w:p>
        </w:tc>
        <w:tc>
          <w:tcPr>
            <w:tcW w:w="580" w:type="pct"/>
            <w:tcBorders>
              <w:top w:val="single" w:sz="4" w:space="0" w:color="auto"/>
              <w:left w:val="single" w:sz="4" w:space="0" w:color="auto"/>
              <w:bottom w:val="single" w:sz="4" w:space="0" w:color="auto"/>
              <w:right w:val="single" w:sz="4" w:space="0" w:color="auto"/>
            </w:tcBorders>
          </w:tcPr>
          <w:p w14:paraId="75BD03E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4</w:t>
            </w:r>
          </w:p>
        </w:tc>
        <w:tc>
          <w:tcPr>
            <w:tcW w:w="1216" w:type="pct"/>
            <w:vMerge/>
            <w:tcBorders>
              <w:left w:val="single" w:sz="4" w:space="0" w:color="auto"/>
              <w:right w:val="single" w:sz="4" w:space="0" w:color="auto"/>
            </w:tcBorders>
          </w:tcPr>
          <w:p w14:paraId="6F4C9035" w14:textId="77777777" w:rsidR="00E07527" w:rsidRPr="00CA465C" w:rsidRDefault="00E07527" w:rsidP="00112A8C">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67453DDC"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1.28 x N1 (1 x N1)</w:t>
            </w:r>
          </w:p>
        </w:tc>
        <w:tc>
          <w:tcPr>
            <w:tcW w:w="568" w:type="pct"/>
            <w:tcBorders>
              <w:top w:val="single" w:sz="4" w:space="0" w:color="auto"/>
              <w:left w:val="single" w:sz="4" w:space="0" w:color="auto"/>
              <w:bottom w:val="single" w:sz="4" w:space="0" w:color="auto"/>
              <w:right w:val="single" w:sz="4" w:space="0" w:color="auto"/>
            </w:tcBorders>
          </w:tcPr>
          <w:p w14:paraId="6662FD75"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(2 x N1)</w:t>
            </w:r>
          </w:p>
        </w:tc>
      </w:tr>
      <w:tr w:rsidR="00E07527" w:rsidRPr="00CA465C" w14:paraId="3E415F70" w14:textId="77777777" w:rsidTr="00112A8C">
        <w:trPr>
          <w:cantSplit/>
          <w:trHeight w:val="57"/>
          <w:jc w:val="center"/>
        </w:trPr>
        <w:tc>
          <w:tcPr>
            <w:tcW w:w="658" w:type="pct"/>
            <w:vMerge/>
            <w:tcBorders>
              <w:left w:val="single" w:sz="4" w:space="0" w:color="auto"/>
              <w:right w:val="single" w:sz="4" w:space="0" w:color="auto"/>
            </w:tcBorders>
          </w:tcPr>
          <w:p w14:paraId="35114B0B" w14:textId="77777777" w:rsidR="00E07527" w:rsidRPr="00CA465C" w:rsidRDefault="00E07527" w:rsidP="00112A8C">
            <w:pPr>
              <w:pStyle w:val="TAC"/>
              <w:rPr>
                <w:rFonts w:ascii="Times New Roman" w:hAnsi="Times New Roman"/>
                <w:b/>
                <w:bCs/>
                <w:i/>
                <w:iCs/>
                <w:sz w:val="20"/>
                <w:szCs w:val="20"/>
              </w:rPr>
            </w:pPr>
          </w:p>
        </w:tc>
        <w:tc>
          <w:tcPr>
            <w:tcW w:w="420" w:type="pct"/>
            <w:tcBorders>
              <w:top w:val="single" w:sz="4" w:space="0" w:color="auto"/>
              <w:left w:val="single" w:sz="4" w:space="0" w:color="auto"/>
              <w:bottom w:val="single" w:sz="4" w:space="0" w:color="auto"/>
              <w:right w:val="single" w:sz="4" w:space="0" w:color="auto"/>
            </w:tcBorders>
          </w:tcPr>
          <w:p w14:paraId="7378C0C8"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w:t>
            </w:r>
          </w:p>
        </w:tc>
        <w:tc>
          <w:tcPr>
            <w:tcW w:w="987" w:type="pct"/>
            <w:tcBorders>
              <w:left w:val="single" w:sz="4" w:space="0" w:color="auto"/>
              <w:right w:val="single" w:sz="4" w:space="0" w:color="auto"/>
            </w:tcBorders>
          </w:tcPr>
          <w:p w14:paraId="7A88A60C"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 15.36 (12)</w:t>
            </w:r>
          </w:p>
        </w:tc>
        <w:tc>
          <w:tcPr>
            <w:tcW w:w="580" w:type="pct"/>
            <w:tcBorders>
              <w:top w:val="single" w:sz="4" w:space="0" w:color="auto"/>
              <w:left w:val="single" w:sz="4" w:space="0" w:color="auto"/>
              <w:bottom w:val="single" w:sz="4" w:space="0" w:color="auto"/>
              <w:right w:val="single" w:sz="4" w:space="0" w:color="auto"/>
            </w:tcBorders>
          </w:tcPr>
          <w:p w14:paraId="6757220D"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3</w:t>
            </w:r>
          </w:p>
        </w:tc>
        <w:tc>
          <w:tcPr>
            <w:tcW w:w="1216" w:type="pct"/>
            <w:vMerge/>
            <w:tcBorders>
              <w:left w:val="single" w:sz="4" w:space="0" w:color="auto"/>
              <w:right w:val="single" w:sz="4" w:space="0" w:color="auto"/>
            </w:tcBorders>
          </w:tcPr>
          <w:p w14:paraId="14C24B21" w14:textId="77777777" w:rsidR="00E07527" w:rsidRPr="00CA465C" w:rsidRDefault="00E07527" w:rsidP="00112A8C">
            <w:pPr>
              <w:pStyle w:val="TAC"/>
              <w:rPr>
                <w:rFonts w:ascii="Times New Roman" w:hAnsi="Times New Roman"/>
                <w:b/>
                <w:bCs/>
                <w:i/>
                <w:iCs/>
                <w:sz w:val="20"/>
                <w:szCs w:val="20"/>
              </w:rPr>
            </w:pPr>
          </w:p>
        </w:tc>
        <w:tc>
          <w:tcPr>
            <w:tcW w:w="571" w:type="pct"/>
            <w:tcBorders>
              <w:top w:val="single" w:sz="4" w:space="0" w:color="auto"/>
              <w:left w:val="single" w:sz="4" w:space="0" w:color="auto"/>
              <w:bottom w:val="single" w:sz="4" w:space="0" w:color="auto"/>
              <w:right w:val="single" w:sz="4" w:space="0" w:color="auto"/>
            </w:tcBorders>
          </w:tcPr>
          <w:p w14:paraId="7CC8F4DF"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2.56 x N1 (1 x N1)</w:t>
            </w:r>
          </w:p>
        </w:tc>
        <w:tc>
          <w:tcPr>
            <w:tcW w:w="568" w:type="pct"/>
            <w:tcBorders>
              <w:top w:val="single" w:sz="4" w:space="0" w:color="auto"/>
              <w:left w:val="single" w:sz="4" w:space="0" w:color="auto"/>
              <w:bottom w:val="single" w:sz="4" w:space="0" w:color="auto"/>
              <w:right w:val="single" w:sz="4" w:space="0" w:color="auto"/>
            </w:tcBorders>
          </w:tcPr>
          <w:p w14:paraId="4466FE94" w14:textId="77777777" w:rsidR="00E07527" w:rsidRPr="00CA465C" w:rsidRDefault="00E07527" w:rsidP="00112A8C">
            <w:pPr>
              <w:pStyle w:val="TAC"/>
              <w:rPr>
                <w:rFonts w:ascii="Times New Roman" w:hAnsi="Times New Roman"/>
                <w:b/>
                <w:bCs/>
                <w:i/>
                <w:iCs/>
                <w:sz w:val="20"/>
                <w:szCs w:val="20"/>
              </w:rPr>
            </w:pPr>
            <w:r w:rsidRPr="00CA465C">
              <w:rPr>
                <w:rFonts w:ascii="Times New Roman" w:hAnsi="Times New Roman"/>
                <w:b/>
                <w:bCs/>
                <w:i/>
                <w:iCs/>
                <w:sz w:val="20"/>
                <w:szCs w:val="20"/>
              </w:rPr>
              <w:t>5.12 x N1 (2 x N1)</w:t>
            </w:r>
          </w:p>
        </w:tc>
      </w:tr>
      <w:tr w:rsidR="00E07527" w:rsidRPr="00CA465C" w14:paraId="5DC867F6" w14:textId="77777777" w:rsidTr="00112A8C">
        <w:trPr>
          <w:cantSplit/>
          <w:trHeight w:val="57"/>
          <w:jc w:val="center"/>
        </w:trPr>
        <w:tc>
          <w:tcPr>
            <w:tcW w:w="5000" w:type="pct"/>
            <w:gridSpan w:val="7"/>
            <w:tcBorders>
              <w:left w:val="single" w:sz="4" w:space="0" w:color="auto"/>
              <w:bottom w:val="single" w:sz="4" w:space="0" w:color="auto"/>
              <w:right w:val="single" w:sz="4" w:space="0" w:color="auto"/>
            </w:tcBorders>
          </w:tcPr>
          <w:p w14:paraId="6CF72633" w14:textId="77777777" w:rsidR="00E07527" w:rsidRPr="00CA465C" w:rsidRDefault="00E07527" w:rsidP="00112A8C">
            <w:pPr>
              <w:spacing w:after="0"/>
              <w:rPr>
                <w:rFonts w:eastAsia="SimSun"/>
                <w:b/>
                <w:bCs/>
                <w:i/>
                <w:iCs/>
                <w:sz w:val="20"/>
                <w:szCs w:val="20"/>
              </w:rPr>
            </w:pPr>
            <w:r w:rsidRPr="00CA465C">
              <w:rPr>
                <w:b/>
                <w:bCs/>
                <w:i/>
                <w:iCs/>
                <w:color w:val="000000" w:themeColor="text1"/>
                <w:sz w:val="20"/>
                <w:szCs w:val="20"/>
              </w:rPr>
              <w:t xml:space="preserve">Note 1: PTW length is derived based on </w:t>
            </w:r>
            <m:oMath>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eastAsia="SimSun" w:hAnsi="Cambria Math"/>
                              <w:b/>
                              <w:bCs/>
                              <w:i/>
                              <w:iCs/>
                              <w:snapToGrid w:val="0"/>
                              <w:sz w:val="20"/>
                              <w:szCs w:val="20"/>
                              <w:lang w:val="x-none"/>
                            </w:rPr>
                          </m:ctrlPr>
                        </m:sSubPr>
                        <m:e>
                          <m:r>
                            <m:rPr>
                              <m:sty m:val="bi"/>
                            </m:rPr>
                            <w:rPr>
                              <w:rFonts w:ascii="Cambria Math" w:hAnsi="Cambria Math"/>
                              <w:sz w:val="20"/>
                              <w:szCs w:val="20"/>
                            </w:rPr>
                            <m:t>T</m:t>
                          </m:r>
                        </m:e>
                        <m:sub>
                          <m:r>
                            <m:rPr>
                              <m:sty m:val="bi"/>
                            </m:rPr>
                            <w:rPr>
                              <w:rFonts w:ascii="Cambria Math" w:hAnsi="Cambria Math"/>
                              <w:sz w:val="20"/>
                              <w:szCs w:val="20"/>
                            </w:rPr>
                            <m:t>evaluate, NR_Intra</m:t>
                          </m:r>
                        </m:sub>
                      </m:sSub>
                    </m:num>
                    <m:den>
                      <m:r>
                        <m:rPr>
                          <m:sty m:val="bi"/>
                        </m:rPr>
                        <w:rPr>
                          <w:rFonts w:ascii="Cambria Math" w:hAnsi="Cambria Math"/>
                          <w:sz w:val="20"/>
                          <w:szCs w:val="20"/>
                        </w:rPr>
                        <m:t>1.28</m:t>
                      </m:r>
                    </m:den>
                  </m:f>
                </m:e>
              </m:d>
              <m:r>
                <m:rPr>
                  <m:sty m:val="bi"/>
                </m:rPr>
                <w:rPr>
                  <w:rFonts w:ascii="Cambria Math" w:hAnsi="Cambria Math"/>
                  <w:sz w:val="20"/>
                  <w:szCs w:val="20"/>
                </w:rPr>
                <m:t>*1.28</m:t>
              </m:r>
              <m:r>
                <m:rPr>
                  <m:sty m:val="bi"/>
                </m:rPr>
                <w:rPr>
                  <w:rFonts w:ascii="Cambria Math" w:hAnsi="Cambria Math"/>
                  <w:sz w:val="20"/>
                  <w:szCs w:val="20"/>
                </w:rPr>
                <m:t>s</m:t>
              </m:r>
            </m:oMath>
            <w:r w:rsidRPr="00CA465C">
              <w:rPr>
                <w:b/>
                <w:bCs/>
                <w:i/>
                <w:iCs/>
                <w:sz w:val="20"/>
                <w:szCs w:val="20"/>
              </w:rPr>
              <w:t xml:space="preserve">  </w:t>
            </w:r>
          </w:p>
          <w:p w14:paraId="60815C8D" w14:textId="77777777" w:rsidR="00E07527" w:rsidRPr="00CA465C" w:rsidRDefault="00E07527" w:rsidP="00112A8C">
            <w:pPr>
              <w:pStyle w:val="TAC"/>
              <w:jc w:val="left"/>
              <w:rPr>
                <w:rFonts w:ascii="Times New Roman" w:hAnsi="Times New Roman"/>
                <w:b/>
                <w:bCs/>
                <w:i/>
                <w:iCs/>
                <w:sz w:val="20"/>
                <w:szCs w:val="20"/>
              </w:rPr>
            </w:pPr>
            <w:r w:rsidRPr="00CA465C">
              <w:rPr>
                <w:rFonts w:ascii="Times New Roman" w:eastAsia="SimSun" w:hAnsi="Times New Roman"/>
                <w:b/>
                <w:bCs/>
                <w:i/>
                <w:iCs/>
                <w:sz w:val="20"/>
                <w:szCs w:val="20"/>
              </w:rPr>
              <w:t xml:space="preserve">Note 2: </w:t>
            </w:r>
            <w:r w:rsidRPr="00CA465C">
              <w:rPr>
                <w:rFonts w:ascii="Times New Roman" w:hAnsi="Times New Roman"/>
                <w:b/>
                <w:bCs/>
                <w:i/>
                <w:iCs/>
                <w:sz w:val="20"/>
                <w:szCs w:val="20"/>
              </w:rPr>
              <w:t>M2=1.5 if SMTC periodicity of measured intra-frequency cell &gt; 20 m and DRX cycle=0.32s, otherwise M2=1.</w:t>
            </w:r>
          </w:p>
        </w:tc>
      </w:tr>
    </w:tbl>
    <w:p w14:paraId="35D65889" w14:textId="77777777" w:rsidR="00E07527" w:rsidRDefault="00E07527" w:rsidP="00DC52ED">
      <w:pPr>
        <w:jc w:val="both"/>
      </w:pPr>
    </w:p>
    <w:p w14:paraId="36BE0392" w14:textId="155F816C" w:rsidR="00DC56A1" w:rsidRDefault="000D45CB" w:rsidP="00B9593C">
      <w:pPr>
        <w:spacing w:after="120"/>
        <w:jc w:val="both"/>
        <w:rPr>
          <w:b/>
          <w:bCs/>
          <w:i/>
          <w:iCs/>
        </w:rPr>
      </w:pPr>
      <w:r w:rsidRPr="002E2FC3">
        <w:rPr>
          <w:b/>
          <w:bCs/>
          <w:i/>
          <w:iCs/>
        </w:rPr>
        <w:lastRenderedPageBreak/>
        <w:t xml:space="preserve">Proposal </w:t>
      </w:r>
      <w:r w:rsidR="00E07527">
        <w:rPr>
          <w:b/>
          <w:bCs/>
          <w:i/>
          <w:iCs/>
        </w:rPr>
        <w:t>7</w:t>
      </w:r>
      <w:r w:rsidRPr="002E2FC3">
        <w:rPr>
          <w:b/>
          <w:bCs/>
          <w:i/>
          <w:iCs/>
        </w:rPr>
        <w:t xml:space="preserve">: the measurement cycle for inactive mode requirement with eDRX shall be specified based on the paging monitoring cycle of T </w:t>
      </w:r>
      <w:r>
        <w:rPr>
          <w:b/>
          <w:bCs/>
          <w:i/>
          <w:iCs/>
        </w:rPr>
        <w:t>from</w:t>
      </w:r>
      <w:r w:rsidRPr="002E2FC3">
        <w:rPr>
          <w:b/>
          <w:bCs/>
          <w:i/>
          <w:iCs/>
        </w:rPr>
        <w:t xml:space="preserve"> RAN2 agreements summarized in table 1.</w:t>
      </w:r>
    </w:p>
    <w:p w14:paraId="5F0CDF18" w14:textId="77777777" w:rsidR="005065CE" w:rsidRDefault="005065CE" w:rsidP="005065CE">
      <w:pPr>
        <w:pStyle w:val="Caption"/>
        <w:keepNext/>
        <w:jc w:val="center"/>
      </w:pPr>
      <w:r>
        <w:t xml:space="preserve">Table </w:t>
      </w:r>
      <w:fldSimple w:instr=" SEQ Table \* ARABIC ">
        <w:r>
          <w:rPr>
            <w:noProof/>
          </w:rPr>
          <w:t>1</w:t>
        </w:r>
      </w:fldSimple>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5065CE" w14:paraId="4929405B" w14:textId="77777777" w:rsidTr="00C95586">
        <w:tc>
          <w:tcPr>
            <w:tcW w:w="1525" w:type="dxa"/>
          </w:tcPr>
          <w:p w14:paraId="0BD78C7D" w14:textId="77777777" w:rsidR="005065CE" w:rsidRPr="00207CDA" w:rsidRDefault="005065CE" w:rsidP="00C95586">
            <w:pPr>
              <w:spacing w:after="120"/>
              <w:jc w:val="both"/>
              <w:rPr>
                <w:sz w:val="20"/>
                <w:szCs w:val="20"/>
              </w:rPr>
            </w:pPr>
            <w:r w:rsidRPr="00207CDA">
              <w:rPr>
                <w:sz w:val="20"/>
                <w:szCs w:val="20"/>
              </w:rPr>
              <w:t>IDLE eDRX[s]</w:t>
            </w:r>
          </w:p>
        </w:tc>
        <w:tc>
          <w:tcPr>
            <w:tcW w:w="1620" w:type="dxa"/>
          </w:tcPr>
          <w:p w14:paraId="6735590C" w14:textId="77777777" w:rsidR="005065CE" w:rsidRPr="00207CDA" w:rsidRDefault="005065CE" w:rsidP="00C95586">
            <w:pPr>
              <w:spacing w:after="120"/>
              <w:jc w:val="both"/>
              <w:rPr>
                <w:sz w:val="20"/>
                <w:szCs w:val="20"/>
              </w:rPr>
            </w:pPr>
            <w:r w:rsidRPr="00207CDA">
              <w:rPr>
                <w:sz w:val="20"/>
                <w:szCs w:val="20"/>
              </w:rPr>
              <w:t>Inactive eDRX[s]</w:t>
            </w:r>
          </w:p>
        </w:tc>
        <w:tc>
          <w:tcPr>
            <w:tcW w:w="2070" w:type="dxa"/>
          </w:tcPr>
          <w:p w14:paraId="04A5FFB3" w14:textId="77777777" w:rsidR="005065CE" w:rsidRPr="00207CDA" w:rsidRDefault="005065CE" w:rsidP="00C95586">
            <w:pPr>
              <w:spacing w:after="120"/>
              <w:jc w:val="both"/>
              <w:rPr>
                <w:sz w:val="20"/>
                <w:szCs w:val="20"/>
              </w:rPr>
            </w:pPr>
            <w:r w:rsidRPr="00207CDA">
              <w:rPr>
                <w:sz w:val="20"/>
                <w:szCs w:val="20"/>
              </w:rPr>
              <w:t>Outside CN PTW or during CN PTW</w:t>
            </w:r>
          </w:p>
        </w:tc>
        <w:tc>
          <w:tcPr>
            <w:tcW w:w="4414" w:type="dxa"/>
          </w:tcPr>
          <w:p w14:paraId="6F4F1D70" w14:textId="77777777" w:rsidR="005065CE" w:rsidRPr="00207CDA" w:rsidRDefault="005065CE" w:rsidP="00C95586">
            <w:pPr>
              <w:spacing w:after="120"/>
              <w:jc w:val="both"/>
              <w:rPr>
                <w:sz w:val="20"/>
                <w:szCs w:val="20"/>
              </w:rPr>
            </w:pPr>
            <w:r w:rsidRPr="00207CDA">
              <w:rPr>
                <w:sz w:val="20"/>
                <w:szCs w:val="20"/>
              </w:rPr>
              <w:t>T</w:t>
            </w:r>
          </w:p>
        </w:tc>
      </w:tr>
      <w:tr w:rsidR="005065CE" w14:paraId="56DFE458" w14:textId="77777777" w:rsidTr="00C95586">
        <w:tc>
          <w:tcPr>
            <w:tcW w:w="1525" w:type="dxa"/>
          </w:tcPr>
          <w:p w14:paraId="4E96C7D6" w14:textId="77777777" w:rsidR="005065CE" w:rsidRPr="00207CDA" w:rsidRDefault="005065CE" w:rsidP="00C95586">
            <w:pPr>
              <w:spacing w:after="120"/>
              <w:jc w:val="both"/>
              <w:rPr>
                <w:sz w:val="20"/>
                <w:szCs w:val="20"/>
              </w:rPr>
            </w:pPr>
            <w:r w:rsidRPr="00207CDA">
              <w:rPr>
                <w:sz w:val="20"/>
                <w:szCs w:val="20"/>
              </w:rPr>
              <w:t>&gt;10.24</w:t>
            </w:r>
          </w:p>
        </w:tc>
        <w:tc>
          <w:tcPr>
            <w:tcW w:w="1620" w:type="dxa"/>
          </w:tcPr>
          <w:p w14:paraId="097D4259"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25670F80" w14:textId="77777777" w:rsidR="005065CE" w:rsidRPr="00207CDA" w:rsidRDefault="005065CE" w:rsidP="00C95586">
            <w:pPr>
              <w:spacing w:after="120"/>
              <w:jc w:val="both"/>
              <w:rPr>
                <w:sz w:val="20"/>
                <w:szCs w:val="20"/>
              </w:rPr>
            </w:pPr>
            <w:r w:rsidRPr="00207CDA">
              <w:rPr>
                <w:sz w:val="20"/>
                <w:szCs w:val="20"/>
              </w:rPr>
              <w:t>During CN PTW</w:t>
            </w:r>
          </w:p>
        </w:tc>
        <w:tc>
          <w:tcPr>
            <w:tcW w:w="4414" w:type="dxa"/>
          </w:tcPr>
          <w:p w14:paraId="7DCA59B1" w14:textId="77777777" w:rsidR="005065CE" w:rsidRPr="00207CDA" w:rsidRDefault="005065CE" w:rsidP="00C95586">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5065CE" w14:paraId="084175A2" w14:textId="77777777" w:rsidTr="00C95586">
        <w:tc>
          <w:tcPr>
            <w:tcW w:w="1525" w:type="dxa"/>
          </w:tcPr>
          <w:p w14:paraId="6647E659" w14:textId="77777777" w:rsidR="005065CE" w:rsidRPr="00207CDA" w:rsidRDefault="005065CE" w:rsidP="00C95586">
            <w:pPr>
              <w:spacing w:after="120"/>
              <w:jc w:val="both"/>
              <w:rPr>
                <w:sz w:val="20"/>
                <w:szCs w:val="20"/>
              </w:rPr>
            </w:pPr>
            <w:r>
              <w:rPr>
                <w:sz w:val="20"/>
                <w:szCs w:val="20"/>
              </w:rPr>
              <w:t>&gt;10.24</w:t>
            </w:r>
          </w:p>
        </w:tc>
        <w:tc>
          <w:tcPr>
            <w:tcW w:w="1620" w:type="dxa"/>
          </w:tcPr>
          <w:p w14:paraId="6F5CD120"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6CFAEF0" w14:textId="77777777" w:rsidR="005065CE" w:rsidRPr="00207CDA" w:rsidRDefault="005065CE" w:rsidP="00C95586">
            <w:pPr>
              <w:spacing w:after="120"/>
              <w:jc w:val="both"/>
              <w:rPr>
                <w:sz w:val="20"/>
                <w:szCs w:val="20"/>
              </w:rPr>
            </w:pPr>
            <w:r>
              <w:rPr>
                <w:sz w:val="20"/>
                <w:szCs w:val="20"/>
              </w:rPr>
              <w:t>Outside CN PTW</w:t>
            </w:r>
          </w:p>
        </w:tc>
        <w:tc>
          <w:tcPr>
            <w:tcW w:w="4414" w:type="dxa"/>
          </w:tcPr>
          <w:p w14:paraId="7876FFD5" w14:textId="77777777" w:rsidR="005065CE" w:rsidRPr="00207CDA" w:rsidRDefault="005065CE" w:rsidP="00C95586">
            <w:pPr>
              <w:spacing w:after="120"/>
              <w:jc w:val="both"/>
              <w:rPr>
                <w:sz w:val="20"/>
                <w:szCs w:val="20"/>
              </w:rPr>
            </w:pPr>
            <w:r w:rsidRPr="006F78ED">
              <w:rPr>
                <w:sz w:val="20"/>
                <w:szCs w:val="20"/>
              </w:rPr>
              <w:t>RAN paging cycle.</w:t>
            </w:r>
          </w:p>
        </w:tc>
      </w:tr>
      <w:tr w:rsidR="005065CE" w14:paraId="454507D7" w14:textId="77777777" w:rsidTr="00C95586">
        <w:tc>
          <w:tcPr>
            <w:tcW w:w="1525" w:type="dxa"/>
          </w:tcPr>
          <w:p w14:paraId="524A8704" w14:textId="77777777" w:rsidR="005065CE" w:rsidRPr="00207CDA" w:rsidRDefault="005065CE" w:rsidP="00C95586">
            <w:pPr>
              <w:spacing w:after="120"/>
              <w:jc w:val="both"/>
              <w:rPr>
                <w:sz w:val="20"/>
                <w:szCs w:val="20"/>
              </w:rPr>
            </w:pPr>
            <w:r>
              <w:rPr>
                <w:sz w:val="20"/>
                <w:szCs w:val="20"/>
              </w:rPr>
              <w:t>&gt;10.24</w:t>
            </w:r>
          </w:p>
        </w:tc>
        <w:tc>
          <w:tcPr>
            <w:tcW w:w="1620" w:type="dxa"/>
          </w:tcPr>
          <w:p w14:paraId="102A8304" w14:textId="77777777" w:rsidR="005065CE" w:rsidRPr="00207CDA" w:rsidRDefault="005065CE" w:rsidP="00C95586">
            <w:pPr>
              <w:spacing w:after="120"/>
              <w:jc w:val="both"/>
              <w:rPr>
                <w:sz w:val="20"/>
                <w:szCs w:val="20"/>
              </w:rPr>
            </w:pPr>
            <w:r>
              <w:rPr>
                <w:sz w:val="20"/>
                <w:szCs w:val="20"/>
              </w:rPr>
              <w:t>≤10.24</w:t>
            </w:r>
          </w:p>
        </w:tc>
        <w:tc>
          <w:tcPr>
            <w:tcW w:w="2070" w:type="dxa"/>
          </w:tcPr>
          <w:p w14:paraId="49F0ECC5" w14:textId="77777777" w:rsidR="005065CE" w:rsidRDefault="005065CE" w:rsidP="00C95586">
            <w:pPr>
              <w:spacing w:after="120"/>
              <w:jc w:val="both"/>
              <w:rPr>
                <w:sz w:val="20"/>
                <w:szCs w:val="20"/>
              </w:rPr>
            </w:pPr>
            <w:r>
              <w:rPr>
                <w:sz w:val="20"/>
                <w:szCs w:val="20"/>
              </w:rPr>
              <w:t>During CN PTW</w:t>
            </w:r>
          </w:p>
        </w:tc>
        <w:tc>
          <w:tcPr>
            <w:tcW w:w="4414" w:type="dxa"/>
          </w:tcPr>
          <w:p w14:paraId="3AB823DF" w14:textId="77777777" w:rsidR="005065CE" w:rsidRPr="00207CDA" w:rsidRDefault="005065CE" w:rsidP="00C95586">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5065CE" w14:paraId="6F4306EE" w14:textId="77777777" w:rsidTr="00C95586">
        <w:tc>
          <w:tcPr>
            <w:tcW w:w="1525" w:type="dxa"/>
          </w:tcPr>
          <w:p w14:paraId="044A972E" w14:textId="77777777" w:rsidR="005065CE" w:rsidRDefault="005065CE" w:rsidP="00C95586">
            <w:pPr>
              <w:spacing w:after="120"/>
              <w:jc w:val="both"/>
              <w:rPr>
                <w:sz w:val="20"/>
                <w:szCs w:val="20"/>
              </w:rPr>
            </w:pPr>
            <w:r w:rsidRPr="00207CDA">
              <w:rPr>
                <w:sz w:val="20"/>
                <w:szCs w:val="20"/>
              </w:rPr>
              <w:t>&gt;10.24</w:t>
            </w:r>
          </w:p>
        </w:tc>
        <w:tc>
          <w:tcPr>
            <w:tcW w:w="1620" w:type="dxa"/>
          </w:tcPr>
          <w:p w14:paraId="3C966B8B" w14:textId="77777777" w:rsidR="005065CE" w:rsidRDefault="005065CE" w:rsidP="00C95586">
            <w:pPr>
              <w:spacing w:after="120"/>
              <w:jc w:val="both"/>
              <w:rPr>
                <w:sz w:val="20"/>
                <w:szCs w:val="20"/>
              </w:rPr>
            </w:pPr>
            <w:r w:rsidRPr="00207CDA">
              <w:rPr>
                <w:sz w:val="20"/>
                <w:szCs w:val="20"/>
              </w:rPr>
              <w:t>≤10.24</w:t>
            </w:r>
          </w:p>
        </w:tc>
        <w:tc>
          <w:tcPr>
            <w:tcW w:w="2070" w:type="dxa"/>
          </w:tcPr>
          <w:p w14:paraId="71A8974C" w14:textId="77777777" w:rsidR="005065CE" w:rsidRDefault="005065CE" w:rsidP="00C95586">
            <w:pPr>
              <w:spacing w:after="120"/>
              <w:jc w:val="both"/>
              <w:rPr>
                <w:sz w:val="20"/>
                <w:szCs w:val="20"/>
              </w:rPr>
            </w:pPr>
            <w:r>
              <w:rPr>
                <w:sz w:val="20"/>
                <w:szCs w:val="20"/>
              </w:rPr>
              <w:t>Outside CN PTW</w:t>
            </w:r>
          </w:p>
        </w:tc>
        <w:tc>
          <w:tcPr>
            <w:tcW w:w="4414" w:type="dxa"/>
          </w:tcPr>
          <w:p w14:paraId="6BC13CB6" w14:textId="77777777" w:rsidR="005065CE" w:rsidRDefault="005065CE" w:rsidP="00C95586">
            <w:pPr>
              <w:spacing w:after="120"/>
              <w:jc w:val="both"/>
              <w:rPr>
                <w:sz w:val="20"/>
                <w:szCs w:val="20"/>
              </w:rPr>
            </w:pPr>
            <w:r w:rsidRPr="00207CDA">
              <w:rPr>
                <w:sz w:val="20"/>
                <w:szCs w:val="20"/>
              </w:rPr>
              <w:t>INACTIVE eDRX cycle</w:t>
            </w:r>
          </w:p>
        </w:tc>
      </w:tr>
      <w:tr w:rsidR="005065CE" w14:paraId="61200611" w14:textId="77777777" w:rsidTr="00C95586">
        <w:tc>
          <w:tcPr>
            <w:tcW w:w="1525" w:type="dxa"/>
          </w:tcPr>
          <w:p w14:paraId="796DB931" w14:textId="77777777" w:rsidR="005065CE" w:rsidRPr="00207CDA" w:rsidRDefault="005065CE" w:rsidP="00C95586">
            <w:pPr>
              <w:spacing w:after="120"/>
              <w:jc w:val="both"/>
              <w:rPr>
                <w:sz w:val="20"/>
                <w:szCs w:val="20"/>
              </w:rPr>
            </w:pPr>
            <w:r>
              <w:rPr>
                <w:sz w:val="20"/>
                <w:szCs w:val="20"/>
              </w:rPr>
              <w:t>≤10.24</w:t>
            </w:r>
          </w:p>
        </w:tc>
        <w:tc>
          <w:tcPr>
            <w:tcW w:w="1620" w:type="dxa"/>
          </w:tcPr>
          <w:p w14:paraId="016679D3"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35C5237" w14:textId="77777777" w:rsidR="005065CE" w:rsidRPr="00207CDA" w:rsidRDefault="005065CE" w:rsidP="00C95586">
            <w:pPr>
              <w:spacing w:after="120"/>
              <w:jc w:val="both"/>
              <w:rPr>
                <w:sz w:val="20"/>
                <w:szCs w:val="20"/>
              </w:rPr>
            </w:pPr>
            <w:r>
              <w:rPr>
                <w:sz w:val="20"/>
                <w:szCs w:val="20"/>
              </w:rPr>
              <w:t>NA</w:t>
            </w:r>
          </w:p>
        </w:tc>
        <w:tc>
          <w:tcPr>
            <w:tcW w:w="4414" w:type="dxa"/>
          </w:tcPr>
          <w:p w14:paraId="17CAFB86" w14:textId="77777777" w:rsidR="005065CE" w:rsidRPr="00207CDA" w:rsidRDefault="005065CE" w:rsidP="00C95586">
            <w:pPr>
              <w:spacing w:after="120"/>
              <w:jc w:val="both"/>
              <w:rPr>
                <w:sz w:val="20"/>
                <w:szCs w:val="20"/>
              </w:rPr>
            </w:pPr>
            <w:r>
              <w:rPr>
                <w:sz w:val="20"/>
                <w:szCs w:val="20"/>
              </w:rPr>
              <w:t>S</w:t>
            </w:r>
            <w:r w:rsidRPr="006F78ED">
              <w:rPr>
                <w:sz w:val="20"/>
                <w:szCs w:val="20"/>
              </w:rPr>
              <w:t>hortest of RAN paging cycle and IDLE eDRX cycle</w:t>
            </w:r>
          </w:p>
        </w:tc>
      </w:tr>
      <w:tr w:rsidR="005065CE" w14:paraId="2E23276B" w14:textId="77777777" w:rsidTr="00C95586">
        <w:tc>
          <w:tcPr>
            <w:tcW w:w="1525" w:type="dxa"/>
          </w:tcPr>
          <w:p w14:paraId="24959178" w14:textId="77777777" w:rsidR="005065CE" w:rsidRDefault="005065CE" w:rsidP="00C95586">
            <w:pPr>
              <w:spacing w:after="120"/>
              <w:jc w:val="both"/>
              <w:rPr>
                <w:sz w:val="20"/>
                <w:szCs w:val="20"/>
              </w:rPr>
            </w:pPr>
            <w:r w:rsidRPr="00207CDA">
              <w:rPr>
                <w:sz w:val="20"/>
                <w:szCs w:val="20"/>
              </w:rPr>
              <w:t>≤10.24</w:t>
            </w:r>
          </w:p>
        </w:tc>
        <w:tc>
          <w:tcPr>
            <w:tcW w:w="1620" w:type="dxa"/>
          </w:tcPr>
          <w:p w14:paraId="18FA7386" w14:textId="77777777" w:rsidR="005065CE" w:rsidRPr="00207CDA" w:rsidRDefault="005065CE" w:rsidP="00C95586">
            <w:pPr>
              <w:spacing w:after="120"/>
              <w:jc w:val="both"/>
              <w:rPr>
                <w:sz w:val="20"/>
                <w:szCs w:val="20"/>
              </w:rPr>
            </w:pPr>
            <w:r w:rsidRPr="00207CDA">
              <w:rPr>
                <w:sz w:val="20"/>
                <w:szCs w:val="20"/>
              </w:rPr>
              <w:t>≤10.24</w:t>
            </w:r>
          </w:p>
        </w:tc>
        <w:tc>
          <w:tcPr>
            <w:tcW w:w="2070" w:type="dxa"/>
          </w:tcPr>
          <w:p w14:paraId="5B2EA7BB" w14:textId="77777777" w:rsidR="005065CE" w:rsidRDefault="005065CE" w:rsidP="00C95586">
            <w:pPr>
              <w:spacing w:after="120"/>
              <w:jc w:val="both"/>
              <w:rPr>
                <w:sz w:val="20"/>
                <w:szCs w:val="20"/>
              </w:rPr>
            </w:pPr>
            <w:r>
              <w:rPr>
                <w:sz w:val="20"/>
                <w:szCs w:val="20"/>
              </w:rPr>
              <w:t>NA</w:t>
            </w:r>
          </w:p>
        </w:tc>
        <w:tc>
          <w:tcPr>
            <w:tcW w:w="4414" w:type="dxa"/>
          </w:tcPr>
          <w:p w14:paraId="27E598C9" w14:textId="77777777" w:rsidR="005065CE" w:rsidRDefault="005065CE" w:rsidP="00C95586">
            <w:pPr>
              <w:spacing w:after="120"/>
              <w:jc w:val="both"/>
              <w:rPr>
                <w:sz w:val="20"/>
                <w:szCs w:val="20"/>
              </w:rPr>
            </w:pPr>
            <w:r>
              <w:rPr>
                <w:sz w:val="20"/>
                <w:szCs w:val="21"/>
              </w:rPr>
              <w:t>T</w:t>
            </w:r>
            <w:r w:rsidRPr="005C4DB1">
              <w:rPr>
                <w:sz w:val="20"/>
                <w:szCs w:val="21"/>
              </w:rPr>
              <w:t>he shortest of IDLE eDRX cycle and INACTIVE eDRX cycle.</w:t>
            </w:r>
          </w:p>
        </w:tc>
      </w:tr>
    </w:tbl>
    <w:p w14:paraId="4AACB79D" w14:textId="77777777" w:rsidR="005065CE" w:rsidRPr="00B9593C" w:rsidRDefault="005065CE" w:rsidP="005065CE">
      <w:pPr>
        <w:spacing w:after="120"/>
        <w:jc w:val="both"/>
        <w:rPr>
          <w:b/>
          <w:bCs/>
          <w:i/>
          <w:iCs/>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2383F7A" w14:textId="037F8635" w:rsidR="00C567D7" w:rsidRDefault="00C567D7" w:rsidP="00C567D7">
      <w:r>
        <w:t xml:space="preserve">[1] </w:t>
      </w:r>
      <w:bookmarkStart w:id="5" w:name="OLE_LINK1"/>
      <w:bookmarkStart w:id="6" w:name="OLE_LINK2"/>
      <w:r w:rsidR="00993028" w:rsidRPr="00993028">
        <w:t>R4-2202672</w:t>
      </w:r>
      <w:bookmarkEnd w:id="5"/>
      <w:bookmarkEnd w:id="6"/>
      <w:r>
        <w:t xml:space="preserve">, </w:t>
      </w:r>
      <w:r w:rsidR="0024079B" w:rsidRPr="0024079B">
        <w:t>WF on eDRX and RRM measurement relaxations requirements for Redcap UE</w:t>
      </w:r>
      <w:r>
        <w:t xml:space="preserve">, </w:t>
      </w:r>
      <w:r w:rsidR="0024079B">
        <w:t>vivo</w:t>
      </w:r>
      <w:r>
        <w:t>, RAN4 #101</w:t>
      </w:r>
      <w:r w:rsidR="00993028">
        <w:t>-bis-</w:t>
      </w:r>
      <w:r>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950EB" w14:textId="77777777" w:rsidR="00591659" w:rsidRDefault="00591659">
      <w:pPr>
        <w:spacing w:after="0"/>
      </w:pPr>
      <w:r>
        <w:separator/>
      </w:r>
    </w:p>
  </w:endnote>
  <w:endnote w:type="continuationSeparator" w:id="0">
    <w:p w14:paraId="3947796E" w14:textId="77777777" w:rsidR="00591659" w:rsidRDefault="00591659">
      <w:pPr>
        <w:spacing w:after="0"/>
      </w:pPr>
      <w:r>
        <w:continuationSeparator/>
      </w:r>
    </w:p>
  </w:endnote>
  <w:endnote w:type="continuationNotice" w:id="1">
    <w:p w14:paraId="533DB3A5" w14:textId="77777777" w:rsidR="00591659" w:rsidRDefault="0059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788CF" w14:textId="77777777" w:rsidR="00591659" w:rsidRDefault="00591659">
      <w:pPr>
        <w:spacing w:after="0"/>
      </w:pPr>
      <w:r>
        <w:separator/>
      </w:r>
    </w:p>
  </w:footnote>
  <w:footnote w:type="continuationSeparator" w:id="0">
    <w:p w14:paraId="6613E215" w14:textId="77777777" w:rsidR="00591659" w:rsidRDefault="00591659">
      <w:pPr>
        <w:spacing w:after="0"/>
      </w:pPr>
      <w:r>
        <w:continuationSeparator/>
      </w:r>
    </w:p>
  </w:footnote>
  <w:footnote w:type="continuationNotice" w:id="1">
    <w:p w14:paraId="4601AB6E" w14:textId="77777777" w:rsidR="00591659" w:rsidRDefault="00591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1E23EA2"/>
    <w:multiLevelType w:val="hybridMultilevel"/>
    <w:tmpl w:val="FBEE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hybridMultilevel"/>
    <w:tmpl w:val="FEC092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6" w15:restartNumberingAfterBreak="0">
    <w:nsid w:val="74AE0594"/>
    <w:multiLevelType w:val="hybridMultilevel"/>
    <w:tmpl w:val="5566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B049FA"/>
    <w:multiLevelType w:val="hybridMultilevel"/>
    <w:tmpl w:val="5F6044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5"/>
  </w:num>
  <w:num w:numId="12">
    <w:abstractNumId w:val="11"/>
  </w:num>
  <w:num w:numId="13">
    <w:abstractNumId w:val="9"/>
  </w:num>
  <w:num w:numId="14">
    <w:abstractNumId w:val="1"/>
  </w:num>
  <w:num w:numId="15">
    <w:abstractNumId w:val="13"/>
  </w:num>
  <w:num w:numId="16">
    <w:abstractNumId w:val="12"/>
  </w:num>
  <w:num w:numId="17">
    <w:abstractNumId w:val="16"/>
  </w:num>
  <w:num w:numId="18">
    <w:abstractNumId w:val="19"/>
  </w:num>
  <w:num w:numId="19">
    <w:abstractNumId w:val="5"/>
  </w:num>
  <w:num w:numId="20">
    <w:abstractNumId w:val="18"/>
  </w:num>
  <w:num w:numId="21">
    <w:abstractNumId w:val="7"/>
  </w:num>
  <w:num w:numId="22">
    <w:abstractNumId w:val="10"/>
  </w:num>
  <w:num w:numId="23">
    <w:abstractNumId w:val="6"/>
  </w:num>
  <w:num w:numId="2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6DB"/>
    <w:rsid w:val="0000665E"/>
    <w:rsid w:val="0000684B"/>
    <w:rsid w:val="00006CA1"/>
    <w:rsid w:val="000076E9"/>
    <w:rsid w:val="00007B4C"/>
    <w:rsid w:val="00011E42"/>
    <w:rsid w:val="000136A4"/>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4630A"/>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B7"/>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379"/>
    <w:rsid w:val="000D050B"/>
    <w:rsid w:val="000D434C"/>
    <w:rsid w:val="000D45C9"/>
    <w:rsid w:val="000D45CB"/>
    <w:rsid w:val="000D5C69"/>
    <w:rsid w:val="000D68EB"/>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3FD3"/>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6BB5"/>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77E7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B7F64"/>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2570"/>
    <w:rsid w:val="00214D4F"/>
    <w:rsid w:val="00215001"/>
    <w:rsid w:val="00215848"/>
    <w:rsid w:val="002171BB"/>
    <w:rsid w:val="002173D9"/>
    <w:rsid w:val="00220568"/>
    <w:rsid w:val="002208FE"/>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79B"/>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0B6"/>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D7E"/>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1DD6"/>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CCC"/>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500"/>
    <w:rsid w:val="003B2CFC"/>
    <w:rsid w:val="003B3E7E"/>
    <w:rsid w:val="003B5CAB"/>
    <w:rsid w:val="003B6E32"/>
    <w:rsid w:val="003B7066"/>
    <w:rsid w:val="003B78AC"/>
    <w:rsid w:val="003B7EC1"/>
    <w:rsid w:val="003C00A2"/>
    <w:rsid w:val="003C0A81"/>
    <w:rsid w:val="003C1CCC"/>
    <w:rsid w:val="003C2043"/>
    <w:rsid w:val="003C2250"/>
    <w:rsid w:val="003C4CAB"/>
    <w:rsid w:val="003C6218"/>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975A3"/>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19D6"/>
    <w:rsid w:val="004C3603"/>
    <w:rsid w:val="004C41DC"/>
    <w:rsid w:val="004C48D3"/>
    <w:rsid w:val="004C74E9"/>
    <w:rsid w:val="004C7F1F"/>
    <w:rsid w:val="004D09CC"/>
    <w:rsid w:val="004D1B24"/>
    <w:rsid w:val="004D1B6D"/>
    <w:rsid w:val="004D3652"/>
    <w:rsid w:val="004D48B4"/>
    <w:rsid w:val="004D4B1A"/>
    <w:rsid w:val="004D4D0C"/>
    <w:rsid w:val="004D4ED2"/>
    <w:rsid w:val="004D5283"/>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5C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0298"/>
    <w:rsid w:val="00521481"/>
    <w:rsid w:val="00521CBF"/>
    <w:rsid w:val="00521F55"/>
    <w:rsid w:val="005225C6"/>
    <w:rsid w:val="00522EAD"/>
    <w:rsid w:val="00523372"/>
    <w:rsid w:val="00523D96"/>
    <w:rsid w:val="00524186"/>
    <w:rsid w:val="00526356"/>
    <w:rsid w:val="00527256"/>
    <w:rsid w:val="005277E9"/>
    <w:rsid w:val="005279B8"/>
    <w:rsid w:val="00530065"/>
    <w:rsid w:val="00530CB1"/>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16C8"/>
    <w:rsid w:val="00562102"/>
    <w:rsid w:val="005631E1"/>
    <w:rsid w:val="0056322F"/>
    <w:rsid w:val="005647E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1659"/>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4DB1"/>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0F8"/>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63F"/>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95B"/>
    <w:rsid w:val="008D3DD6"/>
    <w:rsid w:val="008D447A"/>
    <w:rsid w:val="008D4D76"/>
    <w:rsid w:val="008D4E62"/>
    <w:rsid w:val="008D5BD4"/>
    <w:rsid w:val="008D5D1C"/>
    <w:rsid w:val="008D68E8"/>
    <w:rsid w:val="008D6AA0"/>
    <w:rsid w:val="008D7923"/>
    <w:rsid w:val="008D7946"/>
    <w:rsid w:val="008E0ABC"/>
    <w:rsid w:val="008E1B1C"/>
    <w:rsid w:val="008E2D2C"/>
    <w:rsid w:val="008E2F46"/>
    <w:rsid w:val="008E4B6F"/>
    <w:rsid w:val="008E56BA"/>
    <w:rsid w:val="008E6297"/>
    <w:rsid w:val="008E66AB"/>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1738B"/>
    <w:rsid w:val="00921225"/>
    <w:rsid w:val="009212D9"/>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7D2"/>
    <w:rsid w:val="00986177"/>
    <w:rsid w:val="009868EA"/>
    <w:rsid w:val="009871D6"/>
    <w:rsid w:val="0098725E"/>
    <w:rsid w:val="009873E6"/>
    <w:rsid w:val="0098787C"/>
    <w:rsid w:val="00991D3F"/>
    <w:rsid w:val="0099263F"/>
    <w:rsid w:val="00992863"/>
    <w:rsid w:val="00993028"/>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27A"/>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3C34"/>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C98"/>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1F54"/>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6FF9"/>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67D7"/>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4B7"/>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65C"/>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2EC"/>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768"/>
    <w:rsid w:val="00D0197A"/>
    <w:rsid w:val="00D01DBE"/>
    <w:rsid w:val="00D04B3F"/>
    <w:rsid w:val="00D05D8C"/>
    <w:rsid w:val="00D10A3C"/>
    <w:rsid w:val="00D10A4D"/>
    <w:rsid w:val="00D10A90"/>
    <w:rsid w:val="00D12DD3"/>
    <w:rsid w:val="00D12EA6"/>
    <w:rsid w:val="00D13F25"/>
    <w:rsid w:val="00D16748"/>
    <w:rsid w:val="00D16FA6"/>
    <w:rsid w:val="00D174D2"/>
    <w:rsid w:val="00D20064"/>
    <w:rsid w:val="00D203EB"/>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B5F"/>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56A1"/>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6A0"/>
    <w:rsid w:val="00E069B3"/>
    <w:rsid w:val="00E06AED"/>
    <w:rsid w:val="00E06BC5"/>
    <w:rsid w:val="00E07527"/>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623"/>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5DDC"/>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6CBF"/>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468"/>
    <w:rsid w:val="00FA586A"/>
    <w:rsid w:val="00FA5DEC"/>
    <w:rsid w:val="00FA6571"/>
    <w:rsid w:val="00FA7093"/>
    <w:rsid w:val="00FA7DC4"/>
    <w:rsid w:val="00FA7F41"/>
    <w:rsid w:val="00FB08E7"/>
    <w:rsid w:val="00FB1401"/>
    <w:rsid w:val="00FB1598"/>
    <w:rsid w:val="00FB15A2"/>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A4"/>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9681648">
      <w:bodyDiv w:val="1"/>
      <w:marLeft w:val="0"/>
      <w:marRight w:val="0"/>
      <w:marTop w:val="0"/>
      <w:marBottom w:val="0"/>
      <w:divBdr>
        <w:top w:val="none" w:sz="0" w:space="0" w:color="auto"/>
        <w:left w:val="none" w:sz="0" w:space="0" w:color="auto"/>
        <w:bottom w:val="none" w:sz="0" w:space="0" w:color="auto"/>
        <w:right w:val="none" w:sz="0" w:space="0" w:color="auto"/>
      </w:divBdr>
      <w:divsChild>
        <w:div w:id="2007318783">
          <w:marLeft w:val="0"/>
          <w:marRight w:val="0"/>
          <w:marTop w:val="0"/>
          <w:marBottom w:val="0"/>
          <w:divBdr>
            <w:top w:val="none" w:sz="0" w:space="0" w:color="auto"/>
            <w:left w:val="none" w:sz="0" w:space="0" w:color="auto"/>
            <w:bottom w:val="none" w:sz="0" w:space="0" w:color="auto"/>
            <w:right w:val="none" w:sz="0" w:space="0" w:color="auto"/>
          </w:divBdr>
          <w:divsChild>
            <w:div w:id="199516690">
              <w:marLeft w:val="0"/>
              <w:marRight w:val="0"/>
              <w:marTop w:val="0"/>
              <w:marBottom w:val="0"/>
              <w:divBdr>
                <w:top w:val="none" w:sz="0" w:space="0" w:color="auto"/>
                <w:left w:val="none" w:sz="0" w:space="0" w:color="auto"/>
                <w:bottom w:val="none" w:sz="0" w:space="0" w:color="auto"/>
                <w:right w:val="none" w:sz="0" w:space="0" w:color="auto"/>
              </w:divBdr>
              <w:divsChild>
                <w:div w:id="352994105">
                  <w:marLeft w:val="0"/>
                  <w:marRight w:val="0"/>
                  <w:marTop w:val="0"/>
                  <w:marBottom w:val="0"/>
                  <w:divBdr>
                    <w:top w:val="none" w:sz="0" w:space="0" w:color="auto"/>
                    <w:left w:val="none" w:sz="0" w:space="0" w:color="auto"/>
                    <w:bottom w:val="none" w:sz="0" w:space="0" w:color="auto"/>
                    <w:right w:val="none" w:sz="0" w:space="0" w:color="auto"/>
                  </w:divBdr>
                  <w:divsChild>
                    <w:div w:id="104113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1506525">
      <w:bodyDiv w:val="1"/>
      <w:marLeft w:val="0"/>
      <w:marRight w:val="0"/>
      <w:marTop w:val="0"/>
      <w:marBottom w:val="0"/>
      <w:divBdr>
        <w:top w:val="none" w:sz="0" w:space="0" w:color="auto"/>
        <w:left w:val="none" w:sz="0" w:space="0" w:color="auto"/>
        <w:bottom w:val="none" w:sz="0" w:space="0" w:color="auto"/>
        <w:right w:val="none" w:sz="0" w:space="0" w:color="auto"/>
      </w:divBdr>
      <w:divsChild>
        <w:div w:id="1531411039">
          <w:marLeft w:val="0"/>
          <w:marRight w:val="0"/>
          <w:marTop w:val="0"/>
          <w:marBottom w:val="0"/>
          <w:divBdr>
            <w:top w:val="none" w:sz="0" w:space="0" w:color="auto"/>
            <w:left w:val="none" w:sz="0" w:space="0" w:color="auto"/>
            <w:bottom w:val="none" w:sz="0" w:space="0" w:color="auto"/>
            <w:right w:val="none" w:sz="0" w:space="0" w:color="auto"/>
          </w:divBdr>
          <w:divsChild>
            <w:div w:id="1455632526">
              <w:marLeft w:val="0"/>
              <w:marRight w:val="0"/>
              <w:marTop w:val="0"/>
              <w:marBottom w:val="0"/>
              <w:divBdr>
                <w:top w:val="none" w:sz="0" w:space="0" w:color="auto"/>
                <w:left w:val="none" w:sz="0" w:space="0" w:color="auto"/>
                <w:bottom w:val="none" w:sz="0" w:space="0" w:color="auto"/>
                <w:right w:val="none" w:sz="0" w:space="0" w:color="auto"/>
              </w:divBdr>
              <w:divsChild>
                <w:div w:id="193036052">
                  <w:marLeft w:val="0"/>
                  <w:marRight w:val="0"/>
                  <w:marTop w:val="0"/>
                  <w:marBottom w:val="0"/>
                  <w:divBdr>
                    <w:top w:val="none" w:sz="0" w:space="0" w:color="auto"/>
                    <w:left w:val="none" w:sz="0" w:space="0" w:color="auto"/>
                    <w:bottom w:val="none" w:sz="0" w:space="0" w:color="auto"/>
                    <w:right w:val="none" w:sz="0" w:space="0" w:color="auto"/>
                  </w:divBdr>
                  <w:divsChild>
                    <w:div w:id="9188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4144806">
      <w:bodyDiv w:val="1"/>
      <w:marLeft w:val="0"/>
      <w:marRight w:val="0"/>
      <w:marTop w:val="0"/>
      <w:marBottom w:val="0"/>
      <w:divBdr>
        <w:top w:val="none" w:sz="0" w:space="0" w:color="auto"/>
        <w:left w:val="none" w:sz="0" w:space="0" w:color="auto"/>
        <w:bottom w:val="none" w:sz="0" w:space="0" w:color="auto"/>
        <w:right w:val="none" w:sz="0" w:space="0" w:color="auto"/>
      </w:divBdr>
      <w:divsChild>
        <w:div w:id="802962839">
          <w:marLeft w:val="0"/>
          <w:marRight w:val="0"/>
          <w:marTop w:val="0"/>
          <w:marBottom w:val="0"/>
          <w:divBdr>
            <w:top w:val="none" w:sz="0" w:space="0" w:color="auto"/>
            <w:left w:val="none" w:sz="0" w:space="0" w:color="auto"/>
            <w:bottom w:val="none" w:sz="0" w:space="0" w:color="auto"/>
            <w:right w:val="none" w:sz="0" w:space="0" w:color="auto"/>
          </w:divBdr>
          <w:divsChild>
            <w:div w:id="1238903475">
              <w:marLeft w:val="0"/>
              <w:marRight w:val="0"/>
              <w:marTop w:val="0"/>
              <w:marBottom w:val="0"/>
              <w:divBdr>
                <w:top w:val="none" w:sz="0" w:space="0" w:color="auto"/>
                <w:left w:val="none" w:sz="0" w:space="0" w:color="auto"/>
                <w:bottom w:val="none" w:sz="0" w:space="0" w:color="auto"/>
                <w:right w:val="none" w:sz="0" w:space="0" w:color="auto"/>
              </w:divBdr>
              <w:divsChild>
                <w:div w:id="1381400033">
                  <w:marLeft w:val="0"/>
                  <w:marRight w:val="0"/>
                  <w:marTop w:val="0"/>
                  <w:marBottom w:val="0"/>
                  <w:divBdr>
                    <w:top w:val="none" w:sz="0" w:space="0" w:color="auto"/>
                    <w:left w:val="none" w:sz="0" w:space="0" w:color="auto"/>
                    <w:bottom w:val="none" w:sz="0" w:space="0" w:color="auto"/>
                    <w:right w:val="none" w:sz="0" w:space="0" w:color="auto"/>
                  </w:divBdr>
                  <w:divsChild>
                    <w:div w:id="103423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642400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12101774">
      <w:bodyDiv w:val="1"/>
      <w:marLeft w:val="0"/>
      <w:marRight w:val="0"/>
      <w:marTop w:val="0"/>
      <w:marBottom w:val="0"/>
      <w:divBdr>
        <w:top w:val="none" w:sz="0" w:space="0" w:color="auto"/>
        <w:left w:val="none" w:sz="0" w:space="0" w:color="auto"/>
        <w:bottom w:val="none" w:sz="0" w:space="0" w:color="auto"/>
        <w:right w:val="none" w:sz="0" w:space="0" w:color="auto"/>
      </w:divBdr>
      <w:divsChild>
        <w:div w:id="362482024">
          <w:marLeft w:val="0"/>
          <w:marRight w:val="0"/>
          <w:marTop w:val="0"/>
          <w:marBottom w:val="0"/>
          <w:divBdr>
            <w:top w:val="none" w:sz="0" w:space="0" w:color="auto"/>
            <w:left w:val="none" w:sz="0" w:space="0" w:color="auto"/>
            <w:bottom w:val="none" w:sz="0" w:space="0" w:color="auto"/>
            <w:right w:val="none" w:sz="0" w:space="0" w:color="auto"/>
          </w:divBdr>
          <w:divsChild>
            <w:div w:id="597366940">
              <w:marLeft w:val="0"/>
              <w:marRight w:val="0"/>
              <w:marTop w:val="0"/>
              <w:marBottom w:val="0"/>
              <w:divBdr>
                <w:top w:val="none" w:sz="0" w:space="0" w:color="auto"/>
                <w:left w:val="none" w:sz="0" w:space="0" w:color="auto"/>
                <w:bottom w:val="none" w:sz="0" w:space="0" w:color="auto"/>
                <w:right w:val="none" w:sz="0" w:space="0" w:color="auto"/>
              </w:divBdr>
              <w:divsChild>
                <w:div w:id="1187477867">
                  <w:marLeft w:val="0"/>
                  <w:marRight w:val="0"/>
                  <w:marTop w:val="0"/>
                  <w:marBottom w:val="0"/>
                  <w:divBdr>
                    <w:top w:val="none" w:sz="0" w:space="0" w:color="auto"/>
                    <w:left w:val="none" w:sz="0" w:space="0" w:color="auto"/>
                    <w:bottom w:val="none" w:sz="0" w:space="0" w:color="auto"/>
                    <w:right w:val="none" w:sz="0" w:space="0" w:color="auto"/>
                  </w:divBdr>
                  <w:divsChild>
                    <w:div w:id="101384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11</Pages>
  <Words>3638</Words>
  <Characters>20742</Characters>
  <Application>Microsoft Office Word</Application>
  <DocSecurity>0</DocSecurity>
  <Lines>172</Lines>
  <Paragraphs>48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2022-02-08T20:49:00Z</dcterms:created>
  <dcterms:modified xsi:type="dcterms:W3CDTF">2022-02-14T17:45:00Z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